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0"/>
        <w:jc w:val="cente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Request for Proposals - Questions and Answers Document</w:t>
      </w:r>
    </w:p>
    <w:p w:rsidR="00000000" w:rsidDel="00000000" w:rsidP="00000000" w:rsidRDefault="00000000" w:rsidRPr="00000000" w14:paraId="00000002">
      <w:pPr>
        <w:ind w:left="-1440" w:firstLine="0"/>
        <w:jc w:val="cente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Occupational Training Services</w:t>
      </w:r>
    </w:p>
    <w:p w:rsidR="00000000" w:rsidDel="00000000" w:rsidP="00000000" w:rsidRDefault="00000000" w:rsidRPr="00000000" w14:paraId="00000003">
      <w:pPr>
        <w:ind w:left="-1440" w:firstLine="0"/>
        <w:jc w:val="center"/>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Industry-Recognized Training Pipeline</w:t>
      </w:r>
    </w:p>
    <w:p w:rsidR="00000000" w:rsidDel="00000000" w:rsidP="00000000" w:rsidRDefault="00000000" w:rsidRPr="00000000" w14:paraId="00000004">
      <w:pPr>
        <w:ind w:left="-1440" w:firstLine="0"/>
        <w:jc w:val="cente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ind w:left="-1440" w:firstLine="0"/>
        <w:jc w:val="center"/>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06">
      <w:pPr>
        <w:ind w:left="-144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Updated 2/20/24</w:t>
      </w:r>
    </w:p>
    <w:p w:rsidR="00000000" w:rsidDel="00000000" w:rsidP="00000000" w:rsidRDefault="00000000" w:rsidRPr="00000000" w14:paraId="00000007">
      <w:pPr>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Similar questions may be grouped together with one answer provided for the group.</w:t>
      </w:r>
    </w:p>
    <w:p w:rsidR="00000000" w:rsidDel="00000000" w:rsidP="00000000" w:rsidRDefault="00000000" w:rsidRPr="00000000" w14:paraId="00000009">
      <w:pPr>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color w:val="222222"/>
          <w:sz w:val="22"/>
          <w:szCs w:val="22"/>
          <w:u w:val="none"/>
        </w:rPr>
      </w:pPr>
      <w:r w:rsidDel="00000000" w:rsidR="00000000" w:rsidRPr="00000000">
        <w:rPr>
          <w:rFonts w:ascii="Calibri" w:cs="Calibri" w:eastAsia="Calibri" w:hAnsi="Calibri"/>
          <w:b w:val="1"/>
          <w:color w:val="222222"/>
          <w:sz w:val="22"/>
          <w:szCs w:val="22"/>
          <w:highlight w:val="white"/>
          <w:rtl w:val="0"/>
        </w:rPr>
        <w:t xml:space="preserve">Can Partner4Work elaborate on what potential bidders can expect from Partner4Work in terms of facilitating employer relationships? We would ideally like P4W to facilitate introductions to member employers in order to place participants. </w:t>
      </w:r>
      <w:r w:rsidDel="00000000" w:rsidR="00000000" w:rsidRPr="00000000">
        <w:rPr>
          <w:rFonts w:ascii="Calibri" w:cs="Calibri" w:eastAsia="Calibri" w:hAnsi="Calibri"/>
          <w:b w:val="1"/>
          <w:color w:val="222222"/>
          <w:sz w:val="22"/>
          <w:szCs w:val="22"/>
          <w:rtl w:val="0"/>
        </w:rPr>
        <w:t xml:space="preserve">Is that a service that P4W expects to provide?</w:t>
      </w:r>
      <w:r w:rsidDel="00000000" w:rsidR="00000000" w:rsidRPr="00000000">
        <w:rPr>
          <w:rtl w:val="0"/>
        </w:rPr>
      </w:r>
    </w:p>
    <w:p w:rsidR="00000000" w:rsidDel="00000000" w:rsidP="00000000" w:rsidRDefault="00000000" w:rsidRPr="00000000" w14:paraId="0000000B">
      <w:pPr>
        <w:ind w:left="-144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RFP states, “successful applicants will propose quality training programs with proven connections to committed employers willing to provide opportunities for full time employment to participants who complete training.” Other sections of the RFP also underscore the importance of employment opportunities connected to proposed programs. Partner4Work may request collaboration with selected programs related to employer engagement and job placement for program participants; however, job placement for program participants will primarily be the responsibility of the selected programs.</w:t>
      </w:r>
    </w:p>
    <w:p w:rsidR="00000000" w:rsidDel="00000000" w:rsidP="00000000" w:rsidRDefault="00000000" w:rsidRPr="00000000" w14:paraId="0000000D">
      <w:pPr>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numPr>
          <w:ilvl w:val="0"/>
          <w:numId w:val="6"/>
        </w:numPr>
        <w:ind w:left="-1080" w:hanging="360"/>
        <w:jc w:val="both"/>
        <w:rPr>
          <w:rFonts w:ascii="Calibri" w:cs="Calibri" w:eastAsia="Calibri" w:hAnsi="Calibri"/>
          <w:b w:val="1"/>
          <w:color w:val="222222"/>
          <w:sz w:val="22"/>
          <w:szCs w:val="22"/>
        </w:rPr>
      </w:pPr>
      <w:r w:rsidDel="00000000" w:rsidR="00000000" w:rsidRPr="00000000">
        <w:rPr>
          <w:rFonts w:ascii="Calibri" w:cs="Calibri" w:eastAsia="Calibri" w:hAnsi="Calibri"/>
          <w:b w:val="1"/>
          <w:sz w:val="22"/>
          <w:szCs w:val="22"/>
          <w:rtl w:val="0"/>
        </w:rPr>
        <w:t xml:space="preserve">What would you like to see for evidence of employer commitment to hire individuals and letters of support in absence of long-standing MOU's?</w:t>
      </w:r>
      <w:r w:rsidDel="00000000" w:rsidR="00000000" w:rsidRPr="00000000">
        <w:rPr>
          <w:rtl w:val="0"/>
        </w:rPr>
      </w:r>
    </w:p>
    <w:p w:rsidR="00000000" w:rsidDel="00000000" w:rsidP="00000000" w:rsidRDefault="00000000" w:rsidRPr="00000000" w14:paraId="0000000F">
      <w:pPr>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proposal states, “preference will be given to applicants who can demonstrate employer commitments through established MOUs, although letters of support from employers will also be considered.” The RFP does not prescribe the form and content of letters of support from employers. In general, letters from employers should provide evidence of employer buy-in to the proposed program (e.g., quality job opportunities available to program participants), positive past experiences, and other forms of favorable feedback specific to the proposed program. The intent of employer MOUs or letters of support is to demonstrate that the proposed program has “proven connections to committed employers willing to provide opportunities for full time employment to participants who complete training.”</w:t>
      </w:r>
    </w:p>
    <w:p w:rsidR="00000000" w:rsidDel="00000000" w:rsidP="00000000" w:rsidRDefault="00000000" w:rsidRPr="00000000" w14:paraId="00000011">
      <w:pPr>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numPr>
          <w:ilvl w:val="0"/>
          <w:numId w:val="6"/>
        </w:numPr>
        <w:ind w:left="-1080" w:hanging="360"/>
        <w:jc w:val="both"/>
        <w:rPr>
          <w:rFonts w:ascii="Calibri" w:cs="Calibri" w:eastAsia="Calibri" w:hAnsi="Calibri"/>
          <w:b w:val="1"/>
          <w:color w:val="222222"/>
          <w:sz w:val="22"/>
          <w:szCs w:val="22"/>
        </w:rPr>
      </w:pPr>
      <w:r w:rsidDel="00000000" w:rsidR="00000000" w:rsidRPr="00000000">
        <w:rPr>
          <w:rFonts w:ascii="Calibri" w:cs="Calibri" w:eastAsia="Calibri" w:hAnsi="Calibri"/>
          <w:b w:val="1"/>
          <w:sz w:val="22"/>
          <w:szCs w:val="22"/>
          <w:rtl w:val="0"/>
        </w:rPr>
        <w:t xml:space="preserve">What is the expected turnaround time for reimbursement from Partner4Work?</w:t>
      </w:r>
    </w:p>
    <w:p w:rsidR="00000000" w:rsidDel="00000000" w:rsidP="00000000" w:rsidRDefault="00000000" w:rsidRPr="00000000" w14:paraId="00000013">
      <w:pPr>
        <w:numPr>
          <w:ilvl w:val="0"/>
          <w:numId w:val="6"/>
        </w:numPr>
        <w:ind w:left="-1080" w:hanging="360"/>
        <w:jc w:val="both"/>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Is required supporting documentation for invoicing listed in the RFP?</w:t>
      </w:r>
    </w:p>
    <w:p w:rsidR="00000000" w:rsidDel="00000000" w:rsidP="00000000" w:rsidRDefault="00000000" w:rsidRPr="00000000" w14:paraId="00000014">
      <w:pPr>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Partner4Work expects to make payment on complete invoices within 45 days of receipt. Additionally, applicable supporting documentation is required with each invoice submission.  Please reference the Payments Section of the RFP to understand the basic terms and basis for payments, including what will constitute a complete invoice. Selected applicants must also be up-to-date with all PA CareerLink® reporting and documentation requirements in order to receive payment.</w:t>
      </w:r>
    </w:p>
    <w:p w:rsidR="00000000" w:rsidDel="00000000" w:rsidP="00000000" w:rsidRDefault="00000000" w:rsidRPr="00000000" w14:paraId="00000016">
      <w:pPr>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numPr>
          <w:ilvl w:val="0"/>
          <w:numId w:val="6"/>
        </w:numPr>
        <w:ind w:left="-1080" w:hanging="360"/>
        <w:jc w:val="both"/>
        <w:rPr>
          <w:rFonts w:ascii="Calibri" w:cs="Calibri" w:eastAsia="Calibri" w:hAnsi="Calibri"/>
          <w:b w:val="1"/>
          <w:color w:val="222222"/>
          <w:sz w:val="22"/>
          <w:szCs w:val="22"/>
        </w:rPr>
      </w:pPr>
      <w:r w:rsidDel="00000000" w:rsidR="00000000" w:rsidRPr="00000000">
        <w:rPr>
          <w:rFonts w:ascii="Calibri" w:cs="Calibri" w:eastAsia="Calibri" w:hAnsi="Calibri"/>
          <w:b w:val="1"/>
          <w:sz w:val="22"/>
          <w:szCs w:val="22"/>
          <w:rtl w:val="0"/>
        </w:rPr>
        <w:t xml:space="preserve">How does this RFP combine with other funding streams to cover the cost of the programs?</w:t>
      </w:r>
    </w:p>
    <w:p w:rsidR="00000000" w:rsidDel="00000000" w:rsidP="00000000" w:rsidRDefault="00000000" w:rsidRPr="00000000" w14:paraId="00000018">
      <w:pPr>
        <w:ind w:left="-144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Partner4Work intends to use various funding sources, at its discretion, to support agreements resulting from the RFP. Anticipated funding sources are listed in the Anticipated Award section of the RFP. Which funding sources are used will depend on various factors, including but not limited to participant eligibility, funding availability, and allowability. Partner4Work and PA CareerLink® will work closely with selected applicants to understand funding sources and related requirements. </w:t>
      </w:r>
    </w:p>
    <w:p w:rsidR="00000000" w:rsidDel="00000000" w:rsidP="00000000" w:rsidRDefault="00000000" w:rsidRPr="00000000" w14:paraId="0000001A">
      <w:pPr>
        <w:ind w:left="-144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numPr>
          <w:ilvl w:val="0"/>
          <w:numId w:val="5"/>
        </w:numPr>
        <w:ind w:left="-1080" w:hanging="360"/>
        <w:jc w:val="both"/>
        <w:rPr>
          <w:rFonts w:ascii="Calibri" w:cs="Calibri" w:eastAsia="Calibri" w:hAnsi="Calibri"/>
          <w:b w:val="1"/>
          <w:color w:val="222222"/>
          <w:sz w:val="22"/>
          <w:szCs w:val="22"/>
          <w:u w:val="none"/>
        </w:rPr>
      </w:pPr>
      <w:r w:rsidDel="00000000" w:rsidR="00000000" w:rsidRPr="00000000">
        <w:rPr>
          <w:rFonts w:ascii="Calibri" w:cs="Calibri" w:eastAsia="Calibri" w:hAnsi="Calibri"/>
          <w:b w:val="1"/>
          <w:color w:val="222222"/>
          <w:sz w:val="22"/>
          <w:szCs w:val="22"/>
          <w:rtl w:val="0"/>
        </w:rPr>
        <w:t xml:space="preserve">Is the maximum budget request $300,000?</w:t>
      </w:r>
    </w:p>
    <w:p w:rsidR="00000000" w:rsidDel="00000000" w:rsidP="00000000" w:rsidRDefault="00000000" w:rsidRPr="00000000" w14:paraId="0000001C">
      <w:pPr>
        <w:ind w:left="-1440" w:firstLine="0"/>
        <w:jc w:val="both"/>
        <w:rPr>
          <w:rFonts w:ascii="Calibri" w:cs="Calibri" w:eastAsia="Calibri" w:hAnsi="Calibri"/>
          <w:b w:val="1"/>
          <w:color w:val="222222"/>
          <w:sz w:val="22"/>
          <w:szCs w:val="22"/>
        </w:rPr>
      </w:pPr>
      <w:r w:rsidDel="00000000" w:rsidR="00000000" w:rsidRPr="00000000">
        <w:rPr>
          <w:rtl w:val="0"/>
        </w:rPr>
      </w:r>
    </w:p>
    <w:p w:rsidR="00000000" w:rsidDel="00000000" w:rsidP="00000000" w:rsidRDefault="00000000" w:rsidRPr="00000000" w14:paraId="0000001D">
      <w:pPr>
        <w:ind w:left="-1440" w:firstLine="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The range of anticipated award values defined in the RFP is provided for informational purposes only. It does not restrict Partner4Work from awarding contracts of value outside that range. Please note, however, that program cost will be considered as an important factor in the proposal evaluation process. Please also note that Partner4Work expects to award multiple contracts, not to exceed the total identified in the RFP, to ensure that the portfolio of IRTP programs can span a broad range of participants, occupations, and industries. </w:t>
      </w:r>
    </w:p>
    <w:p w:rsidR="00000000" w:rsidDel="00000000" w:rsidP="00000000" w:rsidRDefault="00000000" w:rsidRPr="00000000" w14:paraId="0000001E">
      <w:pPr>
        <w:ind w:left="-1440" w:firstLine="0"/>
        <w:jc w:val="both"/>
        <w:rPr>
          <w:rFonts w:ascii="Calibri" w:cs="Calibri" w:eastAsia="Calibri" w:hAnsi="Calibri"/>
          <w:b w:val="1"/>
          <w:color w:val="222222"/>
          <w:sz w:val="22"/>
          <w:szCs w:val="22"/>
        </w:rPr>
      </w:pPr>
      <w:r w:rsidDel="00000000" w:rsidR="00000000" w:rsidRPr="00000000">
        <w:rPr>
          <w:rtl w:val="0"/>
        </w:rPr>
      </w:r>
    </w:p>
    <w:p w:rsidR="00000000" w:rsidDel="00000000" w:rsidP="00000000" w:rsidRDefault="00000000" w:rsidRPr="00000000" w14:paraId="0000001F">
      <w:pPr>
        <w:numPr>
          <w:ilvl w:val="0"/>
          <w:numId w:val="1"/>
        </w:numPr>
        <w:ind w:left="-1080" w:hanging="360"/>
        <w:jc w:val="both"/>
        <w:rPr>
          <w:rFonts w:ascii="Calibri" w:cs="Calibri" w:eastAsia="Calibri" w:hAnsi="Calibri"/>
          <w:b w:val="1"/>
          <w:color w:val="222222"/>
          <w:sz w:val="22"/>
          <w:szCs w:val="22"/>
          <w:u w:val="none"/>
        </w:rPr>
      </w:pPr>
      <w:r w:rsidDel="00000000" w:rsidR="00000000" w:rsidRPr="00000000">
        <w:rPr>
          <w:rFonts w:ascii="Calibri" w:cs="Calibri" w:eastAsia="Calibri" w:hAnsi="Calibri"/>
          <w:b w:val="1"/>
          <w:color w:val="222222"/>
          <w:sz w:val="22"/>
          <w:szCs w:val="22"/>
          <w:rtl w:val="0"/>
        </w:rPr>
        <w:t xml:space="preserve">Are indirect costs allowed? If so, are they part of the total maximum request? Are funds for salaries (including fringe benefits) permitted in the budget?</w:t>
      </w:r>
    </w:p>
    <w:p w:rsidR="00000000" w:rsidDel="00000000" w:rsidP="00000000" w:rsidRDefault="00000000" w:rsidRPr="00000000" w14:paraId="00000020">
      <w:pPr>
        <w:ind w:left="-1440" w:firstLine="0"/>
        <w:jc w:val="both"/>
        <w:rPr>
          <w:rFonts w:ascii="Calibri" w:cs="Calibri" w:eastAsia="Calibri" w:hAnsi="Calibri"/>
          <w:b w:val="1"/>
          <w:color w:val="222222"/>
          <w:sz w:val="22"/>
          <w:szCs w:val="22"/>
        </w:rPr>
      </w:pPr>
      <w:r w:rsidDel="00000000" w:rsidR="00000000" w:rsidRPr="00000000">
        <w:rPr>
          <w:rtl w:val="0"/>
        </w:rPr>
      </w:r>
    </w:p>
    <w:p w:rsidR="00000000" w:rsidDel="00000000" w:rsidP="00000000" w:rsidRDefault="00000000" w:rsidRPr="00000000" w14:paraId="00000021">
      <w:pPr>
        <w:ind w:left="-1440" w:firstLine="0"/>
        <w:jc w:val="both"/>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The RFP states, “all costs must be allowable according to applicable federal, state and local regulations, including but not limited to the Uniform Guidance and regulations of the funding source, and allocable to the proposed program.” As such, indirect costs and salary costs would be permitted, as long as they are allowable, allocable, and properly accounted for. However, please carefully review the Payments Section of the RFP to better understand the cost structure of any contracts resulting from the RFP.</w:t>
      </w:r>
    </w:p>
    <w:p w:rsidR="00000000" w:rsidDel="00000000" w:rsidP="00000000" w:rsidRDefault="00000000" w:rsidRPr="00000000" w14:paraId="00000022">
      <w:pPr>
        <w:ind w:left="-1440" w:firstLine="0"/>
        <w:jc w:val="both"/>
        <w:rPr>
          <w:rFonts w:ascii="Calibri" w:cs="Calibri" w:eastAsia="Calibri" w:hAnsi="Calibri"/>
          <w:b w:val="1"/>
          <w:color w:val="222222"/>
          <w:sz w:val="22"/>
          <w:szCs w:val="22"/>
        </w:rPr>
      </w:pPr>
      <w:r w:rsidDel="00000000" w:rsidR="00000000" w:rsidRPr="00000000">
        <w:rPr>
          <w:rtl w:val="0"/>
        </w:rPr>
      </w:r>
    </w:p>
    <w:p w:rsidR="00000000" w:rsidDel="00000000" w:rsidP="00000000" w:rsidRDefault="00000000" w:rsidRPr="00000000" w14:paraId="00000023">
      <w:pPr>
        <w:numPr>
          <w:ilvl w:val="0"/>
          <w:numId w:val="7"/>
        </w:numPr>
        <w:ind w:left="-1080" w:hanging="360"/>
        <w:jc w:val="both"/>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Would it be preferred to outline a total cost per-participant cost and request a percentage of funds across all participants, or request total funding of a percentage of participants out of the full cohort?</w:t>
      </w:r>
      <w:r w:rsidDel="00000000" w:rsidR="00000000" w:rsidRPr="00000000">
        <w:rPr>
          <w:rtl w:val="0"/>
        </w:rPr>
      </w:r>
    </w:p>
    <w:p w:rsidR="00000000" w:rsidDel="00000000" w:rsidP="00000000" w:rsidRDefault="00000000" w:rsidRPr="00000000" w14:paraId="00000024">
      <w:pPr>
        <w:ind w:left="-144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5">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RFP requires applicants to propose a fixed cost per participant for the program, with payments made to selected applicants according to the terms described in the Payments Section of the RFP. The fixed cost per participant contained in a proposal does not have to cover all costs associated with the proposed program; i.e., applicants may decide to propose a per participant cost that covers all or part of the total program cost.</w:t>
      </w:r>
      <w:r w:rsidDel="00000000" w:rsidR="00000000" w:rsidRPr="00000000">
        <w:rPr>
          <w:rtl w:val="0"/>
        </w:rPr>
      </w:r>
    </w:p>
    <w:p w:rsidR="00000000" w:rsidDel="00000000" w:rsidP="00000000" w:rsidRDefault="00000000" w:rsidRPr="00000000" w14:paraId="00000026">
      <w:pPr>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numPr>
          <w:ilvl w:val="0"/>
          <w:numId w:val="8"/>
        </w:numPr>
        <w:ind w:left="-1080" w:hanging="360"/>
        <w:jc w:val="both"/>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Can bidders work with other sub-contractors to recruit and enroll participants? </w:t>
      </w:r>
      <w:r w:rsidDel="00000000" w:rsidR="00000000" w:rsidRPr="00000000">
        <w:rPr>
          <w:rFonts w:ascii="Calibri" w:cs="Calibri" w:eastAsia="Calibri" w:hAnsi="Calibri"/>
          <w:b w:val="1"/>
          <w:color w:val="222222"/>
          <w:sz w:val="22"/>
          <w:szCs w:val="22"/>
          <w:highlight w:val="white"/>
          <w:rtl w:val="0"/>
        </w:rPr>
        <w:t xml:space="preserve">Are we allowed to provide part of the training through consultants? </w:t>
      </w:r>
      <w:r w:rsidDel="00000000" w:rsidR="00000000" w:rsidRPr="00000000">
        <w:rPr>
          <w:rtl w:val="0"/>
        </w:rPr>
      </w:r>
    </w:p>
    <w:p w:rsidR="00000000" w:rsidDel="00000000" w:rsidP="00000000" w:rsidRDefault="00000000" w:rsidRPr="00000000" w14:paraId="00000028">
      <w:pPr>
        <w:ind w:left="-144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9">
      <w:pPr>
        <w:ind w:left="-1440" w:firstLine="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Applicants may propose use of subcontractors; however, the lead applicant/fiscal agent and specific subcontractors must be clearly identified. Please note, in this scenario, Partner4Work would contract with one lead organization. All entities whether directly contracted or subcontracted via the lead applicant/fiscal agent will be held to the requirements of federal, state, and local policies. Please be aware that additional monitoring, compliance, and assessment requirements will become the responsibility of the lead applicant/fiscal agent.</w:t>
      </w:r>
      <w:r w:rsidDel="00000000" w:rsidR="00000000" w:rsidRPr="00000000">
        <w:rPr>
          <w:rtl w:val="0"/>
        </w:rPr>
      </w:r>
    </w:p>
    <w:p w:rsidR="00000000" w:rsidDel="00000000" w:rsidP="00000000" w:rsidRDefault="00000000" w:rsidRPr="00000000" w14:paraId="0000002A">
      <w:pPr>
        <w:ind w:left="-144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B">
      <w:pPr>
        <w:numPr>
          <w:ilvl w:val="0"/>
          <w:numId w:val="4"/>
        </w:numPr>
        <w:ind w:left="-1080" w:hanging="360"/>
        <w:jc w:val="both"/>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Do you have a list or examples of what you qualify as industry-recognized credentials or an industry-recognized training pipeline?</w:t>
      </w:r>
    </w:p>
    <w:p w:rsidR="00000000" w:rsidDel="00000000" w:rsidP="00000000" w:rsidRDefault="00000000" w:rsidRPr="00000000" w14:paraId="0000002C">
      <w:pPr>
        <w:ind w:left="-144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D">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 the RFP section called Purpose of this RFP for a list of industry sectors prioritized by the RFP, including occupations on Pennsylvania's High Priority Occupations (HPOs) List - </w:t>
      </w:r>
      <w:hyperlink r:id="rId7">
        <w:r w:rsidDel="00000000" w:rsidR="00000000" w:rsidRPr="00000000">
          <w:rPr>
            <w:rFonts w:ascii="Calibri" w:cs="Calibri" w:eastAsia="Calibri" w:hAnsi="Calibri"/>
            <w:color w:val="1155cc"/>
            <w:sz w:val="22"/>
            <w:szCs w:val="22"/>
            <w:u w:val="single"/>
            <w:rtl w:val="0"/>
          </w:rPr>
          <w:t xml:space="preserve">https://www.workstats.dli.pa.gov/Products/HPOs/Pages/default.aspx</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E">
      <w:pPr>
        <w:ind w:left="-144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F">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RFP will prioritize training programs with proven connections to quality employment in high-demand occupations for participants who complete training. Please reference the How to Apply section of the RFP for more information on demonstrating employer commitment, job alignment, and occupational outlook.</w:t>
      </w:r>
    </w:p>
    <w:p w:rsidR="00000000" w:rsidDel="00000000" w:rsidP="00000000" w:rsidRDefault="00000000" w:rsidRPr="00000000" w14:paraId="00000030">
      <w:pPr>
        <w:ind w:left="-144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1">
      <w:pPr>
        <w:numPr>
          <w:ilvl w:val="0"/>
          <w:numId w:val="3"/>
        </w:numPr>
        <w:ind w:left="-1080" w:hanging="360"/>
        <w:jc w:val="both"/>
        <w:rPr>
          <w:rFonts w:ascii="Calibri" w:cs="Calibri" w:eastAsia="Calibri" w:hAnsi="Calibri"/>
          <w:b w:val="1"/>
          <w:color w:val="222222"/>
          <w:sz w:val="22"/>
          <w:szCs w:val="22"/>
          <w:u w:val="none"/>
        </w:rPr>
      </w:pPr>
      <w:r w:rsidDel="00000000" w:rsidR="00000000" w:rsidRPr="00000000">
        <w:rPr>
          <w:rFonts w:ascii="Calibri" w:cs="Calibri" w:eastAsia="Calibri" w:hAnsi="Calibri"/>
          <w:b w:val="1"/>
          <w:color w:val="222222"/>
          <w:sz w:val="22"/>
          <w:szCs w:val="22"/>
          <w:rtl w:val="0"/>
        </w:rPr>
        <w:t xml:space="preserve">For the SAM registration – do you need a copy of an actual registration, or is the status, expiration date and UEI sufficient?</w:t>
      </w:r>
      <w:r w:rsidDel="00000000" w:rsidR="00000000" w:rsidRPr="00000000">
        <w:rPr>
          <w:rtl w:val="0"/>
        </w:rPr>
      </w:r>
    </w:p>
    <w:p w:rsidR="00000000" w:rsidDel="00000000" w:rsidP="00000000" w:rsidRDefault="00000000" w:rsidRPr="00000000" w14:paraId="00000032">
      <w:pPr>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UEI should be enough to determine active registration and good standing. Partner4Work may contact you should additional information be required. </w:t>
      </w:r>
    </w:p>
    <w:p w:rsidR="00000000" w:rsidDel="00000000" w:rsidP="00000000" w:rsidRDefault="00000000" w:rsidRPr="00000000" w14:paraId="00000034">
      <w:pPr>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numPr>
          <w:ilvl w:val="0"/>
          <w:numId w:val="2"/>
        </w:numPr>
        <w:ind w:left="-1080" w:hanging="360"/>
        <w:jc w:val="both"/>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Must participants both reside and work in Allegheny county to be eligible for invoicing by the applicant?</w:t>
      </w:r>
    </w:p>
    <w:p w:rsidR="00000000" w:rsidDel="00000000" w:rsidP="00000000" w:rsidRDefault="00000000" w:rsidRPr="00000000" w14:paraId="00000036">
      <w:pPr>
        <w:ind w:left="-144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7">
      <w:pPr>
        <w:ind w:left="-14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primary goal of the IRTP program is to create quality career opportunities and pathways for residents of Pittsburgh and Allegheny County. As such, interested applicants should focus their proposed program on the communities, residents, and employers of Pittsburgh and Allegheny County. Some funding sources and related requirements applicable to contracts resulting from the RFP may restrict residency of participants to only Pittsburgh and Allegheny County. However, in most cases, residents from other counties may be included as participants incidentally.</w:t>
      </w:r>
    </w:p>
    <w:p w:rsidR="00000000" w:rsidDel="00000000" w:rsidP="00000000" w:rsidRDefault="00000000" w:rsidRPr="00000000" w14:paraId="00000038">
      <w:pPr>
        <w:shd w:fill="ffffff" w:val="clear"/>
        <w:spacing w:after="200" w:before="200" w:lineRule="auto"/>
        <w:ind w:left="-144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ind w:left="-1170" w:hanging="270"/>
        <w:rPr>
          <w:rFonts w:ascii="Calibri" w:cs="Calibri" w:eastAsia="Calibri" w:hAnsi="Calibri"/>
          <w:b w:val="1"/>
        </w:rPr>
      </w:pPr>
      <w:r w:rsidDel="00000000" w:rsidR="00000000" w:rsidRPr="00000000">
        <w:rPr>
          <w:rtl w:val="0"/>
        </w:rPr>
      </w:r>
    </w:p>
    <w:sectPr>
      <w:headerReference r:id="rId8" w:type="default"/>
      <w:footerReference r:id="rId9" w:type="default"/>
      <w:pgSz w:h="15840" w:w="12240" w:orient="portrait"/>
      <w:pgMar w:bottom="990" w:top="1170" w:left="36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2160" w:right="-360" w:firstLine="0"/>
      <w:jc w:val="center"/>
      <w:rP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914400" cy="10058400"/>
          <wp:effectExtent b="0" l="0" r="0" t="0"/>
          <wp:wrapNone/>
          <wp:docPr descr="/Volumes/Mizrahi-Clients/Partner4Work/P4W Stationery/Images/P4W_Letterhead_sidebar_Logo.jpg" id="41" name="image1.jpg"/>
          <a:graphic>
            <a:graphicData uri="http://schemas.openxmlformats.org/drawingml/2006/picture">
              <pic:pic>
                <pic:nvPicPr>
                  <pic:cNvPr descr="/Volumes/Mizrahi-Clients/Partner4Work/P4W Stationery/Images/P4W_Letterhead_sidebar_Logo.jpg" id="0" name="image1.jpg"/>
                  <pic:cNvPicPr preferRelativeResize="0"/>
                </pic:nvPicPr>
                <pic:blipFill>
                  <a:blip r:embed="rId1"/>
                  <a:srcRect b="0" l="0" r="0" t="0"/>
                  <a:stretch>
                    <a:fillRect/>
                  </a:stretch>
                </pic:blipFill>
                <pic:spPr>
                  <a:xfrm>
                    <a:off x="0" y="0"/>
                    <a:ext cx="914400" cy="100584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56A1A"/>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13852"/>
    <w:pPr>
      <w:tabs>
        <w:tab w:val="center" w:pos="4320"/>
        <w:tab w:val="right" w:pos="8640"/>
      </w:tabs>
    </w:pPr>
  </w:style>
  <w:style w:type="character" w:styleId="HeaderChar" w:customStyle="1">
    <w:name w:val="Header Char"/>
    <w:basedOn w:val="DefaultParagraphFont"/>
    <w:link w:val="Header"/>
    <w:uiPriority w:val="99"/>
    <w:rsid w:val="00313852"/>
  </w:style>
  <w:style w:type="paragraph" w:styleId="Footer">
    <w:name w:val="footer"/>
    <w:basedOn w:val="Normal"/>
    <w:link w:val="FooterChar"/>
    <w:uiPriority w:val="99"/>
    <w:unhideWhenUsed w:val="1"/>
    <w:rsid w:val="00313852"/>
    <w:pPr>
      <w:tabs>
        <w:tab w:val="center" w:pos="4320"/>
        <w:tab w:val="right" w:pos="8640"/>
      </w:tabs>
    </w:pPr>
  </w:style>
  <w:style w:type="character" w:styleId="FooterChar" w:customStyle="1">
    <w:name w:val="Footer Char"/>
    <w:basedOn w:val="DefaultParagraphFont"/>
    <w:link w:val="Footer"/>
    <w:uiPriority w:val="99"/>
    <w:rsid w:val="00313852"/>
  </w:style>
  <w:style w:type="paragraph" w:styleId="BasicParagraph" w:customStyle="1">
    <w:name w:val="[Basic Paragraph]"/>
    <w:basedOn w:val="Normal"/>
    <w:uiPriority w:val="99"/>
    <w:rsid w:val="009C79F7"/>
    <w:pPr>
      <w:widowControl w:val="0"/>
      <w:autoSpaceDE w:val="0"/>
      <w:autoSpaceDN w:val="0"/>
      <w:adjustRightInd w:val="0"/>
      <w:spacing w:line="288" w:lineRule="auto"/>
      <w:textAlignment w:val="center"/>
    </w:pPr>
    <w:rPr>
      <w:rFonts w:ascii="MinionPro-Regular" w:cs="MinionPro-Regular" w:hAnsi="MinionPro-Regular"/>
      <w:color w:val="000000"/>
    </w:rPr>
  </w:style>
  <w:style w:type="paragraph" w:styleId="BalloonText">
    <w:name w:val="Balloon Text"/>
    <w:basedOn w:val="Normal"/>
    <w:link w:val="BalloonTextChar"/>
    <w:rsid w:val="00642FC0"/>
    <w:rPr>
      <w:rFonts w:ascii="Segoe UI" w:cs="Segoe UI" w:hAnsi="Segoe UI"/>
      <w:sz w:val="18"/>
      <w:szCs w:val="18"/>
    </w:rPr>
  </w:style>
  <w:style w:type="character" w:styleId="BalloonTextChar" w:customStyle="1">
    <w:name w:val="Balloon Text Char"/>
    <w:link w:val="BalloonText"/>
    <w:rsid w:val="00642FC0"/>
    <w:rPr>
      <w:rFonts w:ascii="Segoe UI" w:cs="Segoe UI" w:hAnsi="Segoe UI"/>
      <w:sz w:val="18"/>
      <w:szCs w:val="18"/>
    </w:rPr>
  </w:style>
  <w:style w:type="character" w:styleId="Strong">
    <w:name w:val="Strong"/>
    <w:basedOn w:val="DefaultParagraphFont"/>
    <w:qFormat w:val="1"/>
    <w:rsid w:val="00F20DB1"/>
    <w:rPr>
      <w:b w:val="1"/>
      <w:bCs w:val="1"/>
    </w:rPr>
  </w:style>
  <w:style w:type="paragraph" w:styleId="ListParagraph">
    <w:name w:val="List Paragraph"/>
    <w:basedOn w:val="Normal"/>
    <w:uiPriority w:val="34"/>
    <w:qFormat w:val="1"/>
    <w:rsid w:val="00AE61E7"/>
    <w:pPr>
      <w:ind w:left="720"/>
      <w:contextualSpacing w:val="1"/>
    </w:pPr>
  </w:style>
  <w:style w:type="character" w:styleId="Hyperlink">
    <w:name w:val="Hyperlink"/>
    <w:basedOn w:val="DefaultParagraphFont"/>
    <w:uiPriority w:val="99"/>
    <w:rsid w:val="00AE61E7"/>
    <w:rPr>
      <w:color w:val="0563c1" w:themeColor="hyperlink"/>
      <w:u w:val="single"/>
    </w:rPr>
  </w:style>
  <w:style w:type="character" w:styleId="UnresolvedMention">
    <w:name w:val="Unresolved Mention"/>
    <w:basedOn w:val="DefaultParagraphFont"/>
    <w:uiPriority w:val="99"/>
    <w:semiHidden w:val="1"/>
    <w:unhideWhenUsed w:val="1"/>
    <w:rsid w:val="00AE61E7"/>
    <w:rPr>
      <w:color w:val="808080"/>
      <w:shd w:color="auto" w:fill="e6e6e6" w:val="clear"/>
    </w:rPr>
  </w:style>
  <w:style w:type="paragraph" w:styleId="NoSpacing">
    <w:name w:val="No Spacing"/>
    <w:uiPriority w:val="1"/>
    <w:qFormat w:val="1"/>
    <w:rsid w:val="00E27A58"/>
    <w:rPr>
      <w:rFonts w:asciiTheme="minorHAnsi" w:cstheme="minorBidi" w:eastAsiaTheme="minorHAnsi" w:hAnsiTheme="minorHAnsi"/>
      <w:sz w:val="22"/>
      <w:szCs w:val="22"/>
    </w:rPr>
  </w:style>
  <w:style w:type="character" w:styleId="FollowedHyperlink">
    <w:name w:val="FollowedHyperlink"/>
    <w:basedOn w:val="DefaultParagraphFont"/>
    <w:rsid w:val="00217119"/>
    <w:rPr>
      <w:color w:val="954f72" w:themeColor="followedHyperlink"/>
      <w:u w:val="single"/>
    </w:rPr>
  </w:style>
  <w:style w:type="paragraph" w:styleId="NormalWeb">
    <w:name w:val="Normal (Web)"/>
    <w:basedOn w:val="Normal"/>
    <w:uiPriority w:val="99"/>
    <w:unhideWhenUsed w:val="1"/>
    <w:rsid w:val="00B45A8B"/>
    <w:pPr>
      <w:spacing w:after="100" w:afterAutospacing="1" w:before="100" w:beforeAutospacing="1"/>
    </w:pPr>
    <w:rPr>
      <w:rFonts w:ascii="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orkstats.dli.pa.gov/Products/HPOs/Pages/default.asp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Vn2eNrCnVlf978p/ER/AFBeU7A==">CgMxLjA4AGojChRzdWdnZXN0LjlqZmgzYWxzanMxZxILQnJpYW4gS3JlaXRyITFTd29CWkhzYnMzclE3d2VpR3g5eDdOMjlCYzlGeXQ1YQ==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2021-03-08T19:44:00Z</dcterms:created>
  <dc:creator>Jennifer Pajewski</dc:creator>
</cp:coreProperties>
</file>