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A6DFD" w14:textId="77777777" w:rsidR="00F946E2" w:rsidRDefault="00F946E2" w:rsidP="00FB2202">
      <w:pPr>
        <w:ind w:left="720"/>
        <w:rPr>
          <w:rFonts w:asciiTheme="majorHAnsi" w:hAnsiTheme="majorHAnsi"/>
          <w:b/>
          <w:color w:val="3B3838"/>
          <w:sz w:val="30"/>
          <w:szCs w:val="30"/>
        </w:rPr>
      </w:pPr>
    </w:p>
    <w:p w14:paraId="4AFA25E7" w14:textId="77777777" w:rsidR="00F946E2" w:rsidRDefault="00F946E2" w:rsidP="00F946E2">
      <w:pPr>
        <w:rPr>
          <w:rFonts w:asciiTheme="majorHAnsi" w:hAnsiTheme="majorHAnsi"/>
          <w:b/>
          <w:color w:val="3B3838"/>
          <w:sz w:val="30"/>
          <w:szCs w:val="30"/>
        </w:rPr>
      </w:pPr>
      <w:r>
        <w:rPr>
          <w:rFonts w:asciiTheme="majorHAnsi" w:hAnsiTheme="majorHAnsi"/>
          <w:b/>
          <w:color w:val="3B3838"/>
          <w:sz w:val="30"/>
          <w:szCs w:val="30"/>
        </w:rPr>
        <w:t xml:space="preserve">Partner4Work </w:t>
      </w:r>
    </w:p>
    <w:p w14:paraId="798CE216" w14:textId="77777777" w:rsidR="00F946E2" w:rsidRDefault="00F946E2" w:rsidP="00F946E2">
      <w:pPr>
        <w:rPr>
          <w:rFonts w:asciiTheme="majorHAnsi" w:hAnsiTheme="majorHAnsi"/>
          <w:b/>
          <w:color w:val="3B3838"/>
          <w:sz w:val="30"/>
          <w:szCs w:val="30"/>
        </w:rPr>
      </w:pPr>
      <w:r w:rsidRPr="00AE3FE5">
        <w:rPr>
          <w:rFonts w:asciiTheme="majorHAnsi" w:hAnsiTheme="majorHAnsi"/>
          <w:b/>
          <w:color w:val="3B3838"/>
          <w:sz w:val="30"/>
          <w:szCs w:val="30"/>
        </w:rPr>
        <w:t xml:space="preserve">Executive Committee </w:t>
      </w:r>
    </w:p>
    <w:p w14:paraId="2CCA6EAA" w14:textId="77777777" w:rsidR="00F946E2" w:rsidRPr="00DA344E" w:rsidRDefault="00F946E2" w:rsidP="00F946E2">
      <w:pPr>
        <w:rPr>
          <w:rFonts w:asciiTheme="majorHAnsi" w:hAnsiTheme="majorHAnsi"/>
          <w:color w:val="3B3838"/>
        </w:rPr>
      </w:pPr>
      <w:r w:rsidRPr="00DA344E">
        <w:rPr>
          <w:rFonts w:asciiTheme="majorHAnsi" w:hAnsiTheme="majorHAnsi"/>
          <w:color w:val="3B3838"/>
        </w:rPr>
        <w:t>8:30 to 10 a.m. September 6, 2019</w:t>
      </w:r>
    </w:p>
    <w:p w14:paraId="6D042F38" w14:textId="77777777" w:rsidR="00F946E2" w:rsidRPr="00DA344E" w:rsidRDefault="00F946E2" w:rsidP="00F946E2">
      <w:pPr>
        <w:rPr>
          <w:rFonts w:asciiTheme="majorHAnsi" w:hAnsiTheme="majorHAnsi"/>
          <w:color w:val="3B3838"/>
        </w:rPr>
      </w:pPr>
      <w:r w:rsidRPr="00DA344E">
        <w:rPr>
          <w:rFonts w:asciiTheme="majorHAnsi" w:hAnsiTheme="majorHAnsi"/>
          <w:color w:val="3B3838"/>
        </w:rPr>
        <w:t>Partner4Work, 650 Smithfield Street, Suite 2600</w:t>
      </w:r>
      <w:bookmarkStart w:id="0" w:name="_GoBack"/>
      <w:bookmarkEnd w:id="0"/>
    </w:p>
    <w:p w14:paraId="549471C7" w14:textId="77777777" w:rsidR="00F946E2" w:rsidRPr="00DA344E" w:rsidRDefault="00F946E2" w:rsidP="00F946E2">
      <w:pPr>
        <w:rPr>
          <w:rFonts w:asciiTheme="majorHAnsi" w:hAnsiTheme="majorHAnsi"/>
          <w:color w:val="3B3838"/>
        </w:rPr>
      </w:pPr>
      <w:r w:rsidRPr="00DA344E">
        <w:rPr>
          <w:rFonts w:asciiTheme="majorHAnsi" w:hAnsiTheme="majorHAnsi"/>
          <w:color w:val="3B3838"/>
        </w:rPr>
        <w:t>(412) 430-0330; 529031</w:t>
      </w:r>
    </w:p>
    <w:p w14:paraId="5DDDB1A3" w14:textId="77777777" w:rsidR="00F946E2" w:rsidRDefault="00F946E2" w:rsidP="00FB2202">
      <w:pPr>
        <w:ind w:left="720"/>
        <w:rPr>
          <w:rFonts w:asciiTheme="majorHAnsi" w:hAnsiTheme="majorHAnsi"/>
          <w:color w:val="3B3838"/>
          <w:sz w:val="22"/>
          <w:szCs w:val="22"/>
        </w:rPr>
      </w:pPr>
    </w:p>
    <w:p w14:paraId="1CF4ABF5" w14:textId="77777777" w:rsidR="00F946E2" w:rsidRDefault="00F946E2" w:rsidP="00FB2202">
      <w:pPr>
        <w:ind w:left="720"/>
        <w:rPr>
          <w:rFonts w:asciiTheme="majorHAnsi" w:hAnsiTheme="majorHAnsi"/>
          <w:b/>
          <w:color w:val="3B3838"/>
        </w:rPr>
      </w:pPr>
    </w:p>
    <w:p w14:paraId="7175A580" w14:textId="184D5045" w:rsidR="00F946E2" w:rsidRPr="004B4010" w:rsidRDefault="00F946E2" w:rsidP="00F946E2">
      <w:pPr>
        <w:numPr>
          <w:ilvl w:val="0"/>
          <w:numId w:val="12"/>
        </w:numPr>
        <w:ind w:left="360"/>
        <w:rPr>
          <w:rFonts w:asciiTheme="majorHAnsi" w:hAnsiTheme="majorHAnsi"/>
          <w:b/>
          <w:color w:val="3B3838"/>
        </w:rPr>
      </w:pPr>
      <w:r w:rsidRPr="004B4010">
        <w:rPr>
          <w:rFonts w:asciiTheme="majorHAnsi" w:hAnsiTheme="majorHAnsi"/>
          <w:b/>
          <w:color w:val="3B3838"/>
        </w:rPr>
        <w:t>Welcome and call to order</w:t>
      </w:r>
      <w:r w:rsidRPr="004B4010">
        <w:rPr>
          <w:rFonts w:asciiTheme="majorHAnsi" w:hAnsiTheme="majorHAnsi"/>
          <w:b/>
          <w:color w:val="3B3838"/>
        </w:rPr>
        <w:tab/>
      </w:r>
      <w:r>
        <w:rPr>
          <w:rFonts w:asciiTheme="majorHAnsi" w:hAnsiTheme="majorHAnsi"/>
          <w:b/>
          <w:color w:val="3B3838"/>
        </w:rPr>
        <w:tab/>
      </w:r>
      <w:r>
        <w:rPr>
          <w:rFonts w:asciiTheme="majorHAnsi" w:hAnsiTheme="majorHAnsi"/>
          <w:b/>
          <w:color w:val="3B3838"/>
        </w:rPr>
        <w:tab/>
        <w:t xml:space="preserve">        </w:t>
      </w:r>
      <w:r w:rsidRPr="004B4010">
        <w:rPr>
          <w:rFonts w:asciiTheme="majorHAnsi" w:hAnsiTheme="majorHAnsi"/>
          <w:b/>
          <w:i/>
          <w:color w:val="3B3838"/>
        </w:rPr>
        <w:t>Dave Malone</w:t>
      </w:r>
    </w:p>
    <w:p w14:paraId="495B14FD" w14:textId="77777777" w:rsidR="00F946E2" w:rsidRPr="00737AF2" w:rsidRDefault="00F946E2" w:rsidP="00F946E2">
      <w:pPr>
        <w:ind w:left="360"/>
        <w:rPr>
          <w:rFonts w:asciiTheme="majorHAnsi" w:hAnsiTheme="majorHAnsi"/>
          <w:b/>
          <w:color w:val="3B3838"/>
        </w:rPr>
      </w:pPr>
    </w:p>
    <w:p w14:paraId="4641008E" w14:textId="77777777" w:rsidR="00F946E2" w:rsidRDefault="00F946E2" w:rsidP="00F946E2">
      <w:pPr>
        <w:numPr>
          <w:ilvl w:val="0"/>
          <w:numId w:val="12"/>
        </w:numPr>
        <w:ind w:left="360"/>
        <w:rPr>
          <w:rFonts w:asciiTheme="majorHAnsi" w:hAnsiTheme="majorHAnsi"/>
          <w:b/>
          <w:color w:val="3B3838"/>
        </w:rPr>
      </w:pPr>
      <w:r>
        <w:rPr>
          <w:rFonts w:asciiTheme="majorHAnsi" w:hAnsiTheme="majorHAnsi"/>
          <w:b/>
          <w:color w:val="3B3838"/>
        </w:rPr>
        <w:t>General Business – Consent Agenda</w:t>
      </w:r>
    </w:p>
    <w:p w14:paraId="46BF2ED6" w14:textId="77777777" w:rsidR="00F946E2" w:rsidRPr="004B4010" w:rsidRDefault="00F946E2" w:rsidP="00F946E2">
      <w:pPr>
        <w:ind w:left="360"/>
        <w:rPr>
          <w:rFonts w:asciiTheme="majorHAnsi" w:hAnsiTheme="majorHAnsi"/>
          <w:color w:val="3B3838"/>
        </w:rPr>
      </w:pPr>
      <w:r w:rsidRPr="004B4010">
        <w:rPr>
          <w:rFonts w:asciiTheme="majorHAnsi" w:hAnsiTheme="majorHAnsi"/>
          <w:b/>
          <w:color w:val="3B3838"/>
        </w:rPr>
        <w:t>ACTION:</w:t>
      </w:r>
      <w:r w:rsidRPr="004B4010">
        <w:rPr>
          <w:rFonts w:asciiTheme="majorHAnsi" w:hAnsiTheme="majorHAnsi"/>
          <w:color w:val="3B3838"/>
        </w:rPr>
        <w:t xml:space="preserve"> Approve the Minutes from </w:t>
      </w:r>
      <w:r>
        <w:rPr>
          <w:rFonts w:asciiTheme="majorHAnsi" w:hAnsiTheme="majorHAnsi"/>
          <w:color w:val="3B3838"/>
        </w:rPr>
        <w:t>July 29 and Aug. 2, 2019</w:t>
      </w:r>
    </w:p>
    <w:p w14:paraId="2F74AD1F" w14:textId="77777777" w:rsidR="00F946E2" w:rsidRPr="00737AF2" w:rsidRDefault="00F946E2" w:rsidP="00F946E2">
      <w:pPr>
        <w:rPr>
          <w:rFonts w:asciiTheme="majorHAnsi" w:hAnsiTheme="majorHAnsi"/>
          <w:b/>
          <w:color w:val="3B3838"/>
        </w:rPr>
      </w:pPr>
    </w:p>
    <w:p w14:paraId="2A224EE3" w14:textId="690D1EBC" w:rsidR="00F946E2" w:rsidRPr="00863DFF" w:rsidRDefault="00F946E2" w:rsidP="00F946E2">
      <w:pPr>
        <w:numPr>
          <w:ilvl w:val="0"/>
          <w:numId w:val="12"/>
        </w:numPr>
        <w:ind w:left="360"/>
        <w:rPr>
          <w:rFonts w:asciiTheme="majorHAnsi" w:hAnsiTheme="majorHAnsi"/>
          <w:b/>
          <w:color w:val="3B3838"/>
        </w:rPr>
      </w:pPr>
      <w:r>
        <w:rPr>
          <w:rFonts w:asciiTheme="majorHAnsi" w:hAnsiTheme="majorHAnsi"/>
          <w:b/>
          <w:color w:val="3B3838"/>
        </w:rPr>
        <w:t>Title I transition update</w:t>
      </w:r>
      <w:r w:rsidRPr="004B4010">
        <w:rPr>
          <w:rFonts w:asciiTheme="majorHAnsi" w:hAnsiTheme="majorHAnsi"/>
          <w:b/>
          <w:color w:val="3B3838"/>
        </w:rPr>
        <w:tab/>
      </w:r>
      <w:r>
        <w:rPr>
          <w:rFonts w:asciiTheme="majorHAnsi" w:hAnsiTheme="majorHAnsi"/>
          <w:b/>
          <w:color w:val="3B3838"/>
        </w:rPr>
        <w:tab/>
        <w:t xml:space="preserve"> </w:t>
      </w:r>
      <w:r w:rsidRPr="004B4010">
        <w:rPr>
          <w:rFonts w:asciiTheme="majorHAnsi" w:hAnsiTheme="majorHAnsi"/>
          <w:b/>
          <w:i/>
          <w:color w:val="3B3838"/>
        </w:rPr>
        <w:t>McCrae Martino</w:t>
      </w:r>
      <w:r>
        <w:rPr>
          <w:rFonts w:asciiTheme="majorHAnsi" w:hAnsiTheme="majorHAnsi"/>
          <w:b/>
          <w:i/>
          <w:color w:val="3B3838"/>
        </w:rPr>
        <w:t xml:space="preserve"> and Ray Herron</w:t>
      </w:r>
    </w:p>
    <w:p w14:paraId="01391F07" w14:textId="77777777" w:rsidR="00F946E2" w:rsidRPr="004B4010" w:rsidRDefault="00F946E2" w:rsidP="00F946E2">
      <w:pPr>
        <w:ind w:left="360"/>
        <w:rPr>
          <w:rFonts w:asciiTheme="majorHAnsi" w:hAnsiTheme="majorHAnsi"/>
          <w:b/>
          <w:color w:val="3B3838"/>
        </w:rPr>
      </w:pPr>
    </w:p>
    <w:p w14:paraId="07680ABD" w14:textId="63397C3E" w:rsidR="00F946E2" w:rsidRPr="00863DFF" w:rsidRDefault="00F946E2" w:rsidP="00F946E2">
      <w:pPr>
        <w:pStyle w:val="ListParagraph"/>
        <w:numPr>
          <w:ilvl w:val="0"/>
          <w:numId w:val="12"/>
        </w:numPr>
        <w:ind w:left="360"/>
        <w:rPr>
          <w:rFonts w:asciiTheme="majorHAnsi" w:hAnsiTheme="majorHAnsi"/>
          <w:b/>
          <w:color w:val="3B3838"/>
        </w:rPr>
      </w:pPr>
      <w:r>
        <w:rPr>
          <w:rFonts w:asciiTheme="majorHAnsi" w:hAnsiTheme="majorHAnsi"/>
          <w:b/>
          <w:color w:val="3B3838"/>
        </w:rPr>
        <w:t>Negotiated Performance Measures</w:t>
      </w:r>
      <w:r>
        <w:rPr>
          <w:rFonts w:asciiTheme="majorHAnsi" w:hAnsiTheme="majorHAnsi"/>
          <w:b/>
          <w:color w:val="3B3838"/>
        </w:rPr>
        <w:tab/>
      </w:r>
      <w:r>
        <w:rPr>
          <w:rFonts w:asciiTheme="majorHAnsi" w:hAnsiTheme="majorHAnsi"/>
          <w:b/>
          <w:color w:val="3B3838"/>
        </w:rPr>
        <w:tab/>
        <w:t xml:space="preserve">             </w:t>
      </w:r>
      <w:r w:rsidRPr="004B4010">
        <w:rPr>
          <w:rFonts w:asciiTheme="majorHAnsi" w:hAnsiTheme="majorHAnsi"/>
          <w:b/>
          <w:i/>
          <w:color w:val="3B3838"/>
        </w:rPr>
        <w:t>P4W Staff</w:t>
      </w:r>
    </w:p>
    <w:p w14:paraId="3D70BB2B" w14:textId="77777777" w:rsidR="00F946E2" w:rsidRPr="00863DFF" w:rsidRDefault="00F946E2" w:rsidP="00F946E2">
      <w:pPr>
        <w:pStyle w:val="ListParagraph"/>
        <w:ind w:left="0"/>
        <w:rPr>
          <w:rFonts w:asciiTheme="majorHAnsi" w:hAnsiTheme="majorHAnsi"/>
          <w:b/>
          <w:color w:val="3B3838"/>
        </w:rPr>
      </w:pPr>
    </w:p>
    <w:p w14:paraId="28C9430B" w14:textId="77777777" w:rsidR="00F946E2" w:rsidRDefault="00F946E2" w:rsidP="00F946E2">
      <w:pPr>
        <w:pStyle w:val="ListParagraph"/>
        <w:numPr>
          <w:ilvl w:val="0"/>
          <w:numId w:val="12"/>
        </w:numPr>
        <w:ind w:left="360"/>
        <w:rPr>
          <w:rFonts w:asciiTheme="majorHAnsi" w:hAnsiTheme="majorHAnsi"/>
          <w:b/>
          <w:color w:val="3B3838"/>
        </w:rPr>
      </w:pPr>
      <w:r>
        <w:rPr>
          <w:rFonts w:asciiTheme="majorHAnsi" w:hAnsiTheme="majorHAnsi"/>
          <w:b/>
          <w:color w:val="3B3838"/>
        </w:rPr>
        <w:t>Board meeting agenda setting for Sept. 27, 2019</w:t>
      </w:r>
    </w:p>
    <w:p w14:paraId="4C1DB3B1" w14:textId="77777777" w:rsidR="00F946E2" w:rsidRPr="00863DFF" w:rsidRDefault="00F946E2" w:rsidP="00F946E2">
      <w:pPr>
        <w:pStyle w:val="ListParagraph"/>
        <w:ind w:left="0"/>
        <w:rPr>
          <w:rFonts w:asciiTheme="majorHAnsi" w:hAnsiTheme="majorHAnsi"/>
          <w:b/>
          <w:color w:val="3B3838"/>
        </w:rPr>
      </w:pPr>
    </w:p>
    <w:p w14:paraId="2A837E12" w14:textId="77777777" w:rsidR="00F946E2" w:rsidRDefault="00F946E2" w:rsidP="00F946E2">
      <w:pPr>
        <w:pStyle w:val="ListParagraph"/>
        <w:numPr>
          <w:ilvl w:val="2"/>
          <w:numId w:val="12"/>
        </w:numPr>
        <w:ind w:left="1080"/>
        <w:rPr>
          <w:rFonts w:asciiTheme="majorHAnsi" w:hAnsiTheme="majorHAnsi"/>
          <w:b/>
          <w:color w:val="3B3838"/>
        </w:rPr>
      </w:pPr>
      <w:r>
        <w:rPr>
          <w:rFonts w:asciiTheme="majorHAnsi" w:hAnsiTheme="majorHAnsi"/>
          <w:b/>
          <w:color w:val="3B3838"/>
        </w:rPr>
        <w:t xml:space="preserve">Chairman and CEO report </w:t>
      </w:r>
      <w:r w:rsidRPr="00D41CDE">
        <w:rPr>
          <w:rFonts w:asciiTheme="majorHAnsi" w:hAnsiTheme="majorHAnsi"/>
          <w:color w:val="3B3838"/>
        </w:rPr>
        <w:t>(Consent agenda</w:t>
      </w:r>
      <w:r>
        <w:rPr>
          <w:rFonts w:asciiTheme="majorHAnsi" w:hAnsiTheme="majorHAnsi"/>
          <w:color w:val="3B3838"/>
        </w:rPr>
        <w:t>)</w:t>
      </w:r>
    </w:p>
    <w:p w14:paraId="11883A2E" w14:textId="77777777" w:rsidR="00F946E2" w:rsidRDefault="00F946E2" w:rsidP="00F946E2">
      <w:pPr>
        <w:pStyle w:val="ListParagraph"/>
        <w:numPr>
          <w:ilvl w:val="2"/>
          <w:numId w:val="12"/>
        </w:numPr>
        <w:ind w:left="1080"/>
        <w:rPr>
          <w:rFonts w:asciiTheme="majorHAnsi" w:hAnsiTheme="majorHAnsi"/>
          <w:b/>
          <w:color w:val="3B3838"/>
        </w:rPr>
      </w:pPr>
      <w:r>
        <w:rPr>
          <w:rFonts w:asciiTheme="majorHAnsi" w:hAnsiTheme="majorHAnsi"/>
          <w:b/>
          <w:color w:val="3B3838"/>
        </w:rPr>
        <w:t>Illustration of Industry Partnerships within the Service Delivery model</w:t>
      </w:r>
    </w:p>
    <w:p w14:paraId="322CAEAF" w14:textId="77777777" w:rsidR="00F946E2" w:rsidRPr="00863DFF" w:rsidRDefault="00F946E2" w:rsidP="00F946E2">
      <w:pPr>
        <w:pStyle w:val="ListParagraph"/>
        <w:numPr>
          <w:ilvl w:val="2"/>
          <w:numId w:val="12"/>
        </w:numPr>
        <w:ind w:left="1080"/>
        <w:rPr>
          <w:rFonts w:asciiTheme="majorHAnsi" w:hAnsiTheme="majorHAnsi"/>
          <w:b/>
          <w:color w:val="3B3838"/>
        </w:rPr>
      </w:pPr>
      <w:r>
        <w:rPr>
          <w:rFonts w:asciiTheme="majorHAnsi" w:hAnsiTheme="majorHAnsi"/>
          <w:b/>
          <w:color w:val="3B3838"/>
        </w:rPr>
        <w:t>Other discussion items</w:t>
      </w:r>
    </w:p>
    <w:p w14:paraId="77363D59" w14:textId="77777777" w:rsidR="00F946E2" w:rsidRDefault="00F946E2" w:rsidP="00F946E2">
      <w:pPr>
        <w:pStyle w:val="ListParagraph"/>
        <w:ind w:left="360"/>
        <w:rPr>
          <w:rFonts w:asciiTheme="majorHAnsi" w:hAnsiTheme="majorHAnsi"/>
          <w:color w:val="3B3838"/>
        </w:rPr>
      </w:pPr>
    </w:p>
    <w:p w14:paraId="76DC6E00" w14:textId="7701E66A" w:rsidR="00F946E2" w:rsidRDefault="00F946E2" w:rsidP="00F946E2">
      <w:pPr>
        <w:pStyle w:val="ListParagraph"/>
        <w:ind w:left="360"/>
        <w:rPr>
          <w:rFonts w:asciiTheme="majorHAnsi" w:hAnsiTheme="majorHAnsi"/>
          <w:color w:val="3B3838"/>
        </w:rPr>
      </w:pPr>
    </w:p>
    <w:p w14:paraId="1EF16BD8" w14:textId="052115C3" w:rsidR="00F946E2" w:rsidRDefault="00F946E2" w:rsidP="00FB2202">
      <w:pPr>
        <w:pStyle w:val="ListParagraph"/>
        <w:ind w:left="1440"/>
        <w:rPr>
          <w:rFonts w:asciiTheme="majorHAnsi" w:hAnsiTheme="majorHAnsi"/>
          <w:color w:val="3B3838"/>
        </w:rPr>
      </w:pPr>
    </w:p>
    <w:p w14:paraId="614C7EB4" w14:textId="4EA5A751" w:rsidR="00F946E2" w:rsidRDefault="00F946E2" w:rsidP="00FB2202">
      <w:pPr>
        <w:pStyle w:val="ListParagraph"/>
        <w:ind w:left="1440"/>
        <w:rPr>
          <w:rFonts w:asciiTheme="majorHAnsi" w:hAnsiTheme="majorHAnsi"/>
          <w:color w:val="3B3838"/>
        </w:rPr>
      </w:pPr>
    </w:p>
    <w:p w14:paraId="4410A5CB" w14:textId="4DB52EA4" w:rsidR="00F946E2" w:rsidRDefault="00F946E2" w:rsidP="00FB2202">
      <w:pPr>
        <w:pStyle w:val="ListParagraph"/>
        <w:ind w:left="1440"/>
        <w:rPr>
          <w:rFonts w:asciiTheme="majorHAnsi" w:hAnsiTheme="majorHAnsi"/>
          <w:color w:val="3B3838"/>
        </w:rPr>
      </w:pPr>
    </w:p>
    <w:p w14:paraId="3ACB37E0" w14:textId="212B4E3D" w:rsidR="00F946E2" w:rsidRDefault="00F946E2" w:rsidP="00FB2202">
      <w:pPr>
        <w:pStyle w:val="ListParagraph"/>
        <w:ind w:left="1440"/>
        <w:rPr>
          <w:rFonts w:asciiTheme="majorHAnsi" w:hAnsiTheme="majorHAnsi"/>
          <w:color w:val="3B3838"/>
        </w:rPr>
      </w:pPr>
    </w:p>
    <w:p w14:paraId="1565470A" w14:textId="69630C0B" w:rsidR="00F946E2" w:rsidRDefault="00F946E2" w:rsidP="00FB2202">
      <w:pPr>
        <w:pStyle w:val="ListParagraph"/>
        <w:ind w:left="1440"/>
        <w:rPr>
          <w:rFonts w:asciiTheme="majorHAnsi" w:hAnsiTheme="majorHAnsi"/>
          <w:color w:val="3B3838"/>
        </w:rPr>
      </w:pPr>
    </w:p>
    <w:p w14:paraId="17D1F1CB" w14:textId="5F3BF5AB" w:rsidR="00F946E2" w:rsidRDefault="00F946E2">
      <w:pPr>
        <w:rPr>
          <w:rFonts w:asciiTheme="majorHAnsi" w:hAnsiTheme="majorHAnsi"/>
          <w:color w:val="3B3838"/>
        </w:rPr>
      </w:pPr>
      <w:r>
        <w:rPr>
          <w:rFonts w:asciiTheme="majorHAnsi" w:hAnsiTheme="majorHAnsi"/>
          <w:color w:val="3B3838"/>
        </w:rPr>
        <w:br w:type="page"/>
      </w:r>
    </w:p>
    <w:p w14:paraId="622857DC" w14:textId="3830D92C" w:rsidR="00F946E2" w:rsidRPr="00F946E2" w:rsidRDefault="00F946E2" w:rsidP="00F946E2">
      <w:pPr>
        <w:jc w:val="center"/>
        <w:rPr>
          <w:rFonts w:asciiTheme="majorHAnsi" w:hAnsiTheme="majorHAnsi"/>
          <w:b/>
          <w:color w:val="3B3838"/>
          <w:sz w:val="30"/>
          <w:szCs w:val="30"/>
          <w:u w:val="single"/>
        </w:rPr>
      </w:pPr>
      <w:r w:rsidRPr="00F946E2">
        <w:rPr>
          <w:rFonts w:asciiTheme="majorHAnsi" w:hAnsiTheme="majorHAnsi"/>
          <w:b/>
          <w:color w:val="3B3838"/>
          <w:sz w:val="30"/>
          <w:szCs w:val="30"/>
          <w:u w:val="single"/>
        </w:rPr>
        <w:lastRenderedPageBreak/>
        <w:t>DRAFT</w:t>
      </w:r>
    </w:p>
    <w:p w14:paraId="7D6318B9" w14:textId="6C35AC85" w:rsidR="004A2EA3" w:rsidRPr="002D0826" w:rsidRDefault="004A2EA3" w:rsidP="00AE3FE5">
      <w:pPr>
        <w:rPr>
          <w:rFonts w:asciiTheme="majorHAnsi" w:hAnsiTheme="majorHAnsi"/>
          <w:b/>
          <w:color w:val="3B3838"/>
          <w:sz w:val="30"/>
          <w:szCs w:val="30"/>
        </w:rPr>
      </w:pPr>
      <w:r w:rsidRPr="002D0826">
        <w:rPr>
          <w:rFonts w:asciiTheme="majorHAnsi" w:hAnsiTheme="majorHAnsi"/>
          <w:b/>
          <w:color w:val="3B3838"/>
          <w:sz w:val="30"/>
          <w:szCs w:val="30"/>
        </w:rPr>
        <w:t xml:space="preserve">Partner4Work </w:t>
      </w:r>
      <w:r w:rsidR="000764F3" w:rsidRPr="002D0826">
        <w:rPr>
          <w:rFonts w:asciiTheme="majorHAnsi" w:hAnsiTheme="majorHAnsi"/>
          <w:b/>
          <w:color w:val="3B3838"/>
          <w:sz w:val="30"/>
          <w:szCs w:val="30"/>
        </w:rPr>
        <w:t xml:space="preserve">Executive Committee </w:t>
      </w:r>
      <w:r w:rsidR="00A141EE">
        <w:rPr>
          <w:rFonts w:asciiTheme="majorHAnsi" w:hAnsiTheme="majorHAnsi"/>
          <w:b/>
          <w:color w:val="3B3838"/>
          <w:sz w:val="30"/>
          <w:szCs w:val="30"/>
        </w:rPr>
        <w:t>M</w:t>
      </w:r>
      <w:r w:rsidR="000764F3" w:rsidRPr="002D0826">
        <w:rPr>
          <w:rFonts w:asciiTheme="majorHAnsi" w:hAnsiTheme="majorHAnsi"/>
          <w:b/>
          <w:color w:val="3B3838"/>
          <w:sz w:val="30"/>
          <w:szCs w:val="30"/>
        </w:rPr>
        <w:t>inutes</w:t>
      </w:r>
    </w:p>
    <w:p w14:paraId="070924B9" w14:textId="55AFC991" w:rsidR="00AE3FE5" w:rsidRPr="002D0826" w:rsidRDefault="002D0826" w:rsidP="00AE3FE5">
      <w:pPr>
        <w:rPr>
          <w:rFonts w:asciiTheme="majorHAnsi" w:hAnsiTheme="majorHAnsi"/>
          <w:color w:val="3B3838"/>
        </w:rPr>
      </w:pPr>
      <w:r w:rsidRPr="002D0826">
        <w:rPr>
          <w:rFonts w:asciiTheme="majorHAnsi" w:hAnsiTheme="majorHAnsi"/>
          <w:color w:val="3B3838"/>
        </w:rPr>
        <w:t>8 AM July 29, 2019</w:t>
      </w:r>
    </w:p>
    <w:p w14:paraId="04D28D80" w14:textId="0D08BFEC" w:rsidR="008E0F63" w:rsidRPr="002D0826" w:rsidRDefault="002D0826" w:rsidP="00AE3FE5">
      <w:pPr>
        <w:rPr>
          <w:rFonts w:asciiTheme="majorHAnsi" w:hAnsiTheme="majorHAnsi"/>
          <w:color w:val="3B3838"/>
        </w:rPr>
      </w:pPr>
      <w:r w:rsidRPr="002D0826">
        <w:rPr>
          <w:rFonts w:asciiTheme="majorHAnsi" w:hAnsiTheme="majorHAnsi"/>
          <w:color w:val="3B3838"/>
        </w:rPr>
        <w:t>Conference call at (412) 430-0330; 529031</w:t>
      </w:r>
    </w:p>
    <w:p w14:paraId="1C8B1522" w14:textId="77777777" w:rsidR="000764F3" w:rsidRPr="002D0826" w:rsidRDefault="000764F3" w:rsidP="00AE3FE5">
      <w:pPr>
        <w:rPr>
          <w:rFonts w:asciiTheme="majorHAnsi" w:hAnsiTheme="majorHAnsi"/>
          <w:b/>
          <w:color w:val="3B3838"/>
        </w:rPr>
      </w:pPr>
    </w:p>
    <w:p w14:paraId="5A308939" w14:textId="71B72623" w:rsidR="000764F3" w:rsidRDefault="000764F3" w:rsidP="00AE3FE5">
      <w:pPr>
        <w:rPr>
          <w:rFonts w:asciiTheme="majorHAnsi" w:hAnsiTheme="majorHAnsi"/>
          <w:color w:val="3B3838"/>
        </w:rPr>
      </w:pPr>
      <w:r w:rsidRPr="002D0826">
        <w:rPr>
          <w:rFonts w:asciiTheme="majorHAnsi" w:hAnsiTheme="majorHAnsi"/>
          <w:b/>
          <w:color w:val="3B3838"/>
        </w:rPr>
        <w:t>Participating:</w:t>
      </w:r>
      <w:r w:rsidRPr="002D0826">
        <w:rPr>
          <w:rFonts w:asciiTheme="majorHAnsi" w:hAnsiTheme="majorHAnsi"/>
          <w:color w:val="3B3838"/>
        </w:rPr>
        <w:t xml:space="preserve"> Joe </w:t>
      </w:r>
      <w:proofErr w:type="spellStart"/>
      <w:r w:rsidRPr="002D0826">
        <w:rPr>
          <w:rFonts w:asciiTheme="majorHAnsi" w:hAnsiTheme="majorHAnsi"/>
          <w:color w:val="3B3838"/>
        </w:rPr>
        <w:t>Belechak</w:t>
      </w:r>
      <w:proofErr w:type="spellEnd"/>
      <w:r w:rsidRPr="002D0826">
        <w:rPr>
          <w:rFonts w:asciiTheme="majorHAnsi" w:hAnsiTheme="majorHAnsi"/>
          <w:color w:val="3B3838"/>
        </w:rPr>
        <w:t xml:space="preserve">, Debbie Caplan, </w:t>
      </w:r>
      <w:r w:rsidR="002D0826" w:rsidRPr="002D0826">
        <w:rPr>
          <w:rFonts w:asciiTheme="majorHAnsi" w:hAnsiTheme="majorHAnsi"/>
          <w:color w:val="3B3838"/>
        </w:rPr>
        <w:t xml:space="preserve">Marc </w:t>
      </w:r>
      <w:proofErr w:type="spellStart"/>
      <w:r w:rsidR="002D0826" w:rsidRPr="002D0826">
        <w:rPr>
          <w:rFonts w:asciiTheme="majorHAnsi" w:hAnsiTheme="majorHAnsi"/>
          <w:color w:val="3B3838"/>
        </w:rPr>
        <w:t>Cherna</w:t>
      </w:r>
      <w:proofErr w:type="spellEnd"/>
      <w:r w:rsidR="002D0826" w:rsidRPr="002D0826">
        <w:rPr>
          <w:rFonts w:asciiTheme="majorHAnsi" w:hAnsiTheme="majorHAnsi"/>
          <w:color w:val="3B3838"/>
        </w:rPr>
        <w:t xml:space="preserve">, Laura Ellsworth, Darrin Kelly, Lisa </w:t>
      </w:r>
      <w:proofErr w:type="spellStart"/>
      <w:r w:rsidR="002D0826" w:rsidRPr="002D0826">
        <w:rPr>
          <w:rFonts w:asciiTheme="majorHAnsi" w:hAnsiTheme="majorHAnsi"/>
          <w:color w:val="3B3838"/>
        </w:rPr>
        <w:t>Kuzma</w:t>
      </w:r>
      <w:proofErr w:type="spellEnd"/>
      <w:r w:rsidR="002D0826" w:rsidRPr="002D0826">
        <w:rPr>
          <w:rFonts w:asciiTheme="majorHAnsi" w:hAnsiTheme="majorHAnsi"/>
          <w:color w:val="3B3838"/>
        </w:rPr>
        <w:t xml:space="preserve">, Dave Malone, </w:t>
      </w:r>
      <w:proofErr w:type="spellStart"/>
      <w:r w:rsidRPr="002D0826">
        <w:rPr>
          <w:rFonts w:asciiTheme="majorHAnsi" w:hAnsiTheme="majorHAnsi"/>
          <w:color w:val="3B3838"/>
        </w:rPr>
        <w:t>LaTrenda</w:t>
      </w:r>
      <w:proofErr w:type="spellEnd"/>
      <w:r w:rsidRPr="002D0826">
        <w:rPr>
          <w:rFonts w:asciiTheme="majorHAnsi" w:hAnsiTheme="majorHAnsi"/>
          <w:color w:val="3B3838"/>
        </w:rPr>
        <w:t xml:space="preserve"> Leonard Sherrill</w:t>
      </w:r>
      <w:r w:rsidR="00C26D13">
        <w:rPr>
          <w:rFonts w:asciiTheme="majorHAnsi" w:hAnsiTheme="majorHAnsi"/>
          <w:color w:val="3B3838"/>
        </w:rPr>
        <w:t>; Majestic Lane</w:t>
      </w:r>
      <w:r w:rsidR="00287907">
        <w:rPr>
          <w:rFonts w:asciiTheme="majorHAnsi" w:hAnsiTheme="majorHAnsi"/>
          <w:color w:val="3B3838"/>
        </w:rPr>
        <w:t xml:space="preserve"> (briefly and after roll was taken)</w:t>
      </w:r>
    </w:p>
    <w:p w14:paraId="5B0909B1" w14:textId="3D5FABB2" w:rsidR="000764F3" w:rsidRPr="00C26D13" w:rsidRDefault="000764F3" w:rsidP="00AE3FE5">
      <w:pPr>
        <w:rPr>
          <w:rFonts w:asciiTheme="majorHAnsi" w:hAnsiTheme="majorHAnsi"/>
          <w:b/>
          <w:color w:val="3B3838"/>
        </w:rPr>
      </w:pPr>
      <w:r w:rsidRPr="002D0826">
        <w:rPr>
          <w:rFonts w:asciiTheme="majorHAnsi" w:hAnsiTheme="majorHAnsi"/>
          <w:b/>
          <w:color w:val="3B3838"/>
        </w:rPr>
        <w:t>Staff:</w:t>
      </w:r>
      <w:r w:rsidRPr="002D0826">
        <w:rPr>
          <w:rFonts w:asciiTheme="majorHAnsi" w:hAnsiTheme="majorHAnsi"/>
          <w:color w:val="3B3838"/>
        </w:rPr>
        <w:t xml:space="preserve"> Earl Buford, Ray Herron, </w:t>
      </w:r>
      <w:r w:rsidR="002D0826" w:rsidRPr="002D0826">
        <w:rPr>
          <w:rFonts w:asciiTheme="majorHAnsi" w:hAnsiTheme="majorHAnsi"/>
          <w:color w:val="3B3838"/>
        </w:rPr>
        <w:t xml:space="preserve">McCrae Martino, </w:t>
      </w:r>
      <w:r w:rsidRPr="002D0826">
        <w:rPr>
          <w:rFonts w:asciiTheme="majorHAnsi" w:hAnsiTheme="majorHAnsi"/>
          <w:color w:val="3B3838"/>
        </w:rPr>
        <w:t>Jennifer Pajewski</w:t>
      </w:r>
    </w:p>
    <w:p w14:paraId="2D08BE8B" w14:textId="5EA90E95" w:rsidR="00C26D13" w:rsidRPr="002D0826" w:rsidRDefault="00C26D13" w:rsidP="00AE3FE5">
      <w:pPr>
        <w:rPr>
          <w:rFonts w:asciiTheme="majorHAnsi" w:hAnsiTheme="majorHAnsi"/>
          <w:color w:val="3B3838"/>
        </w:rPr>
      </w:pPr>
      <w:r w:rsidRPr="00C26D13">
        <w:rPr>
          <w:rFonts w:asciiTheme="majorHAnsi" w:hAnsiTheme="majorHAnsi"/>
          <w:b/>
          <w:color w:val="3B3838"/>
        </w:rPr>
        <w:t>Guests:</w:t>
      </w:r>
      <w:r>
        <w:rPr>
          <w:rFonts w:asciiTheme="majorHAnsi" w:hAnsiTheme="majorHAnsi"/>
          <w:color w:val="3B3838"/>
        </w:rPr>
        <w:t xml:space="preserve"> None</w:t>
      </w:r>
    </w:p>
    <w:p w14:paraId="4BCBF75F" w14:textId="26CD7A2B" w:rsidR="002D0826" w:rsidRPr="002D0826" w:rsidRDefault="002D0826" w:rsidP="00AE3FE5">
      <w:pPr>
        <w:rPr>
          <w:rFonts w:asciiTheme="majorHAnsi" w:hAnsiTheme="majorHAnsi"/>
          <w:color w:val="3B3838"/>
        </w:rPr>
      </w:pPr>
    </w:p>
    <w:p w14:paraId="49B1215E" w14:textId="721E1420" w:rsidR="00564B0E" w:rsidRDefault="00564B0E" w:rsidP="00AE3FE5">
      <w:pPr>
        <w:rPr>
          <w:rFonts w:asciiTheme="majorHAnsi" w:hAnsiTheme="majorHAnsi"/>
          <w:color w:val="3B3838"/>
        </w:rPr>
      </w:pPr>
      <w:r>
        <w:rPr>
          <w:rFonts w:asciiTheme="majorHAnsi" w:hAnsiTheme="majorHAnsi"/>
          <w:color w:val="3B3838"/>
        </w:rPr>
        <w:t xml:space="preserve">Chair Dave Malone opened the meeting at 8 a.m. with roll call and a review of the Minutes from </w:t>
      </w:r>
      <w:r w:rsidR="001D102C">
        <w:rPr>
          <w:rFonts w:asciiTheme="majorHAnsi" w:hAnsiTheme="majorHAnsi"/>
          <w:color w:val="3B3838"/>
        </w:rPr>
        <w:t xml:space="preserve">the </w:t>
      </w:r>
      <w:r>
        <w:rPr>
          <w:rFonts w:asciiTheme="majorHAnsi" w:hAnsiTheme="majorHAnsi"/>
          <w:color w:val="3B3838"/>
        </w:rPr>
        <w:t>April 3, 2019, Executive Session of the Executive Committee. The minutes were accepted for the record.</w:t>
      </w:r>
    </w:p>
    <w:p w14:paraId="195A8783" w14:textId="77777777" w:rsidR="00726DA2" w:rsidRPr="002D0826" w:rsidRDefault="00726DA2" w:rsidP="00AE3FE5">
      <w:pPr>
        <w:rPr>
          <w:rFonts w:asciiTheme="majorHAnsi" w:hAnsiTheme="majorHAnsi"/>
          <w:color w:val="3B3838"/>
        </w:rPr>
      </w:pPr>
    </w:p>
    <w:p w14:paraId="4BC9D254" w14:textId="47D49F7E" w:rsidR="002D0826" w:rsidRDefault="002D0826" w:rsidP="002D0826">
      <w:pPr>
        <w:rPr>
          <w:rFonts w:asciiTheme="majorHAnsi" w:hAnsiTheme="majorHAnsi"/>
          <w:b/>
          <w:caps/>
          <w:color w:val="3B3838"/>
          <w:u w:val="single"/>
        </w:rPr>
      </w:pPr>
      <w:r w:rsidRPr="002D0826">
        <w:rPr>
          <w:rFonts w:asciiTheme="majorHAnsi" w:hAnsiTheme="majorHAnsi"/>
          <w:b/>
          <w:caps/>
          <w:color w:val="3B3838"/>
          <w:u w:val="single"/>
        </w:rPr>
        <w:t>Policy recommendations</w:t>
      </w:r>
    </w:p>
    <w:p w14:paraId="42F77CAA" w14:textId="427B2B38" w:rsidR="002D0826" w:rsidRDefault="00726DA2" w:rsidP="002D0826">
      <w:pPr>
        <w:rPr>
          <w:rFonts w:asciiTheme="majorHAnsi" w:hAnsiTheme="majorHAnsi"/>
          <w:color w:val="3B3838"/>
        </w:rPr>
      </w:pPr>
      <w:r w:rsidRPr="00726DA2">
        <w:rPr>
          <w:rFonts w:asciiTheme="majorHAnsi" w:hAnsiTheme="majorHAnsi"/>
          <w:color w:val="3B3838"/>
        </w:rPr>
        <w:t>In</w:t>
      </w:r>
      <w:r>
        <w:rPr>
          <w:rFonts w:asciiTheme="majorHAnsi" w:hAnsiTheme="majorHAnsi"/>
          <w:color w:val="3B3838"/>
        </w:rPr>
        <w:t xml:space="preserve"> the last year, and in alignment with state and federal requirements, P4W has conducted an overview of the policies that guide how Adult, Dislocated Worker, and Youth services are delivered through Pittsburgh and Allegheny County. </w:t>
      </w:r>
    </w:p>
    <w:p w14:paraId="0A35D2FF" w14:textId="5F39A9F1" w:rsidR="00726DA2" w:rsidRDefault="00726DA2" w:rsidP="002D0826">
      <w:pPr>
        <w:rPr>
          <w:rFonts w:asciiTheme="majorHAnsi" w:hAnsiTheme="majorHAnsi"/>
          <w:color w:val="3B3838"/>
        </w:rPr>
      </w:pPr>
    </w:p>
    <w:p w14:paraId="423960E3" w14:textId="3C3B2623" w:rsidR="00726DA2" w:rsidRDefault="00726DA2" w:rsidP="002D0826">
      <w:pPr>
        <w:rPr>
          <w:rFonts w:asciiTheme="majorHAnsi" w:hAnsiTheme="majorHAnsi"/>
          <w:color w:val="3B3838"/>
        </w:rPr>
      </w:pPr>
      <w:r>
        <w:rPr>
          <w:rFonts w:asciiTheme="majorHAnsi" w:hAnsiTheme="majorHAnsi"/>
          <w:color w:val="3B3838"/>
        </w:rPr>
        <w:t xml:space="preserve">A recent review vetted through the Service Delivery Committee focused on local WIOA training policies to identify opportunities to enhance flexibility and capacity </w:t>
      </w:r>
      <w:r w:rsidR="001D102C">
        <w:rPr>
          <w:rFonts w:asciiTheme="majorHAnsi" w:hAnsiTheme="majorHAnsi"/>
          <w:color w:val="3B3838"/>
        </w:rPr>
        <w:t>and</w:t>
      </w:r>
      <w:r>
        <w:rPr>
          <w:rFonts w:asciiTheme="majorHAnsi" w:hAnsiTheme="majorHAnsi"/>
          <w:color w:val="3B3838"/>
        </w:rPr>
        <w:t xml:space="preserve"> develop new, employer-driven training policies, particularly around Individual Training Account funds,</w:t>
      </w:r>
      <w:r w:rsidR="00564B0E">
        <w:rPr>
          <w:rFonts w:asciiTheme="majorHAnsi" w:hAnsiTheme="majorHAnsi"/>
          <w:color w:val="3B3838"/>
        </w:rPr>
        <w:t xml:space="preserve"> On-the-Job Training (OJT),</w:t>
      </w:r>
      <w:r>
        <w:rPr>
          <w:rFonts w:asciiTheme="majorHAnsi" w:hAnsiTheme="majorHAnsi"/>
          <w:color w:val="3B3838"/>
        </w:rPr>
        <w:t xml:space="preserve"> Customized Job Training, Incumbent Worker Training, and Transitional Jobs. </w:t>
      </w:r>
    </w:p>
    <w:p w14:paraId="2C56E7E1" w14:textId="1D0A607B" w:rsidR="00591F0E" w:rsidRDefault="00591F0E" w:rsidP="002D0826">
      <w:pPr>
        <w:rPr>
          <w:rFonts w:asciiTheme="majorHAnsi" w:hAnsiTheme="majorHAnsi"/>
          <w:color w:val="3B3838"/>
        </w:rPr>
      </w:pPr>
    </w:p>
    <w:p w14:paraId="4C1C9167" w14:textId="4432D073" w:rsidR="00564B0E" w:rsidRDefault="00591F0E" w:rsidP="002D0826">
      <w:pPr>
        <w:rPr>
          <w:rFonts w:asciiTheme="majorHAnsi" w:hAnsiTheme="majorHAnsi"/>
          <w:color w:val="3B3838"/>
        </w:rPr>
      </w:pPr>
      <w:r>
        <w:rPr>
          <w:rFonts w:asciiTheme="majorHAnsi" w:hAnsiTheme="majorHAnsi"/>
          <w:color w:val="3B3838"/>
        </w:rPr>
        <w:t xml:space="preserve">A summary of all recommended policy changes was included in the Committee packet and included revisions such as </w:t>
      </w:r>
      <w:r w:rsidR="00D210DD">
        <w:rPr>
          <w:rFonts w:asciiTheme="majorHAnsi" w:hAnsiTheme="majorHAnsi"/>
          <w:color w:val="3B3838"/>
        </w:rPr>
        <w:t>adjusting</w:t>
      </w:r>
      <w:r>
        <w:rPr>
          <w:rFonts w:asciiTheme="majorHAnsi" w:hAnsiTheme="majorHAnsi"/>
          <w:color w:val="3B3838"/>
        </w:rPr>
        <w:t xml:space="preserve"> funding caps for ITAs, realigning priority industries with P4W industry partnerships, </w:t>
      </w:r>
      <w:r w:rsidR="00564B0E">
        <w:rPr>
          <w:rFonts w:asciiTheme="majorHAnsi" w:hAnsiTheme="majorHAnsi"/>
          <w:color w:val="3B3838"/>
        </w:rPr>
        <w:t xml:space="preserve">and adjusting employer reimbursement rates for OJT and Incumbent Worker Training. </w:t>
      </w:r>
    </w:p>
    <w:p w14:paraId="6EB86DED" w14:textId="410D775E" w:rsidR="00726DA2" w:rsidRDefault="00726DA2" w:rsidP="002D0826">
      <w:pPr>
        <w:rPr>
          <w:rFonts w:asciiTheme="majorHAnsi" w:hAnsiTheme="majorHAnsi"/>
          <w:color w:val="3B3838"/>
        </w:rPr>
      </w:pPr>
    </w:p>
    <w:p w14:paraId="3CA935A1" w14:textId="77777777" w:rsidR="00726DA2" w:rsidRPr="00726DA2" w:rsidRDefault="00726DA2" w:rsidP="002D0826">
      <w:pPr>
        <w:rPr>
          <w:rFonts w:asciiTheme="majorHAnsi" w:hAnsiTheme="majorHAnsi"/>
          <w:color w:val="3B3838"/>
        </w:rPr>
      </w:pPr>
    </w:p>
    <w:p w14:paraId="0BFC0DAD" w14:textId="77777777" w:rsidR="002D0826" w:rsidRPr="002D0826" w:rsidRDefault="002D0826" w:rsidP="002D0826">
      <w:pPr>
        <w:rPr>
          <w:rFonts w:asciiTheme="majorHAnsi" w:hAnsiTheme="majorHAnsi"/>
          <w:color w:val="3B3838"/>
        </w:rPr>
      </w:pPr>
    </w:p>
    <w:p w14:paraId="533860BC" w14:textId="5FA554FA" w:rsidR="00454197" w:rsidRDefault="002D0826" w:rsidP="00737AF2">
      <w:pPr>
        <w:rPr>
          <w:rFonts w:asciiTheme="majorHAnsi" w:hAnsiTheme="majorHAnsi"/>
          <w:b/>
        </w:rPr>
      </w:pPr>
      <w:r w:rsidRPr="002D0826">
        <w:rPr>
          <w:rFonts w:asciiTheme="majorHAnsi" w:hAnsiTheme="majorHAnsi"/>
          <w:b/>
        </w:rPr>
        <w:lastRenderedPageBreak/>
        <w:t>On a motion by Darrin Kelly, seconded by Laura Ellsworth, the policy recommendations were approved by unanimous vote.</w:t>
      </w:r>
    </w:p>
    <w:p w14:paraId="64B9DE53" w14:textId="4992F862" w:rsidR="002D0826" w:rsidRDefault="002D0826" w:rsidP="00737AF2">
      <w:pPr>
        <w:rPr>
          <w:rFonts w:asciiTheme="majorHAnsi" w:hAnsiTheme="majorHAnsi"/>
          <w:b/>
        </w:rPr>
      </w:pPr>
    </w:p>
    <w:p w14:paraId="264FA676" w14:textId="66BDBD28" w:rsidR="002D0826" w:rsidRDefault="002D0826" w:rsidP="00737AF2">
      <w:pPr>
        <w:rPr>
          <w:rFonts w:asciiTheme="majorHAnsi" w:hAnsiTheme="majorHAnsi"/>
          <w:b/>
          <w:caps/>
          <w:u w:val="single"/>
        </w:rPr>
      </w:pPr>
      <w:r w:rsidRPr="002D0826">
        <w:rPr>
          <w:rFonts w:asciiTheme="majorHAnsi" w:hAnsiTheme="majorHAnsi"/>
          <w:b/>
          <w:caps/>
          <w:u w:val="single"/>
        </w:rPr>
        <w:t>Contract Recommendations</w:t>
      </w:r>
    </w:p>
    <w:p w14:paraId="180E9A53" w14:textId="684EBEB4" w:rsidR="002D0826" w:rsidRDefault="002D0826" w:rsidP="00737AF2">
      <w:pPr>
        <w:rPr>
          <w:rFonts w:asciiTheme="majorHAnsi" w:hAnsiTheme="majorHAnsi"/>
          <w:b/>
          <w:caps/>
          <w:u w:val="single"/>
        </w:rPr>
      </w:pPr>
    </w:p>
    <w:p w14:paraId="2FF6FB19" w14:textId="7637883E" w:rsidR="00C26D13" w:rsidRPr="00C26D13" w:rsidRDefault="00C26D13" w:rsidP="00737AF2">
      <w:pPr>
        <w:rPr>
          <w:rFonts w:asciiTheme="majorHAnsi" w:hAnsiTheme="majorHAnsi"/>
          <w:b/>
          <w:caps/>
        </w:rPr>
      </w:pPr>
      <w:r w:rsidRPr="00C26D13">
        <w:rPr>
          <w:rFonts w:asciiTheme="majorHAnsi" w:hAnsiTheme="majorHAnsi"/>
          <w:b/>
          <w:caps/>
        </w:rPr>
        <w:t>ACTIONS:</w:t>
      </w:r>
    </w:p>
    <w:p w14:paraId="4134010E" w14:textId="60426593" w:rsidR="002D0826" w:rsidRPr="0055249E" w:rsidRDefault="002D0826" w:rsidP="00737AF2">
      <w:pPr>
        <w:rPr>
          <w:rFonts w:asciiTheme="majorHAnsi" w:hAnsiTheme="majorHAnsi"/>
          <w:b/>
          <w:u w:val="single"/>
        </w:rPr>
      </w:pPr>
      <w:r w:rsidRPr="0055249E">
        <w:rPr>
          <w:rFonts w:asciiTheme="majorHAnsi" w:hAnsiTheme="majorHAnsi"/>
          <w:b/>
          <w:u w:val="single"/>
        </w:rPr>
        <w:t>Work Ready</w:t>
      </w:r>
    </w:p>
    <w:p w14:paraId="6E3FA126" w14:textId="2831B544" w:rsidR="002D0826" w:rsidRDefault="002D0826" w:rsidP="00737AF2">
      <w:pPr>
        <w:rPr>
          <w:rFonts w:asciiTheme="majorHAnsi" w:hAnsiTheme="majorHAnsi"/>
          <w:b/>
        </w:rPr>
      </w:pPr>
    </w:p>
    <w:p w14:paraId="6B70E4D7" w14:textId="2D71B2C7" w:rsidR="00D210DD" w:rsidRDefault="00D210DD" w:rsidP="00737AF2">
      <w:pPr>
        <w:rPr>
          <w:rFonts w:asciiTheme="majorHAnsi" w:hAnsiTheme="majorHAnsi"/>
        </w:rPr>
      </w:pPr>
      <w:r>
        <w:rPr>
          <w:rFonts w:asciiTheme="majorHAnsi" w:hAnsiTheme="majorHAnsi"/>
        </w:rPr>
        <w:t>Chief Program Officer McCrae Martino outlined the procurement process for TANF Work Ready. She reminded that the previous contractor Life’s Work has had significant compliance issues, lacked the appropriate fiscal expertise and has not demonstrated ability to implement programmatic changes rolled out by the state.</w:t>
      </w:r>
    </w:p>
    <w:p w14:paraId="2B4E58B6" w14:textId="6C97C6A6" w:rsidR="00D210DD" w:rsidRDefault="00D210DD" w:rsidP="00737AF2">
      <w:pPr>
        <w:rPr>
          <w:rFonts w:asciiTheme="majorHAnsi" w:hAnsiTheme="majorHAnsi"/>
        </w:rPr>
      </w:pPr>
    </w:p>
    <w:p w14:paraId="49E0A186" w14:textId="76A06E1C" w:rsidR="00D210DD" w:rsidRDefault="00D210DD" w:rsidP="00737AF2">
      <w:pPr>
        <w:rPr>
          <w:rFonts w:asciiTheme="majorHAnsi" w:hAnsiTheme="majorHAnsi"/>
        </w:rPr>
      </w:pPr>
      <w:r>
        <w:rPr>
          <w:rFonts w:asciiTheme="majorHAnsi" w:hAnsiTheme="majorHAnsi"/>
        </w:rPr>
        <w:t xml:space="preserve">Given these challenges, and on the recommendation of the review panel, P4W </w:t>
      </w:r>
      <w:r w:rsidR="001D102C">
        <w:rPr>
          <w:rFonts w:asciiTheme="majorHAnsi" w:hAnsiTheme="majorHAnsi"/>
        </w:rPr>
        <w:t>proposed</w:t>
      </w:r>
      <w:r>
        <w:rPr>
          <w:rFonts w:asciiTheme="majorHAnsi" w:hAnsiTheme="majorHAnsi"/>
        </w:rPr>
        <w:t xml:space="preserve"> contracting with EDSI. EDSI would be required to interview Life’s Work staff and onboard as many as possible for the transition.</w:t>
      </w:r>
    </w:p>
    <w:p w14:paraId="02B1C764" w14:textId="77777777" w:rsidR="00D210DD" w:rsidRDefault="00D210DD" w:rsidP="00737AF2">
      <w:pPr>
        <w:rPr>
          <w:rFonts w:asciiTheme="majorHAnsi" w:hAnsiTheme="majorHAnsi"/>
        </w:rPr>
      </w:pPr>
    </w:p>
    <w:p w14:paraId="1603C0C1" w14:textId="4D23320A" w:rsidR="002D0826" w:rsidRDefault="00550ADC" w:rsidP="00737AF2">
      <w:pPr>
        <w:rPr>
          <w:rFonts w:asciiTheme="majorHAnsi" w:hAnsiTheme="majorHAnsi"/>
        </w:rPr>
      </w:pPr>
      <w:r>
        <w:rPr>
          <w:rFonts w:asciiTheme="majorHAnsi" w:hAnsiTheme="majorHAnsi"/>
        </w:rPr>
        <w:t>The d</w:t>
      </w:r>
      <w:r w:rsidR="002D0826" w:rsidRPr="00D210DD">
        <w:rPr>
          <w:rFonts w:asciiTheme="majorHAnsi" w:hAnsiTheme="majorHAnsi"/>
        </w:rPr>
        <w:t xml:space="preserve">iscussion focused on </w:t>
      </w:r>
      <w:r w:rsidR="00D210DD">
        <w:rPr>
          <w:rFonts w:asciiTheme="majorHAnsi" w:hAnsiTheme="majorHAnsi"/>
        </w:rPr>
        <w:t xml:space="preserve">whether Life’s Work was being penalized for previous mistakes and disrupting efforts to improve by cutting a significant source of funding. </w:t>
      </w:r>
    </w:p>
    <w:p w14:paraId="7E7DDCA7" w14:textId="3D86E3A9" w:rsidR="00D210DD" w:rsidRDefault="00D210DD" w:rsidP="00737AF2">
      <w:pPr>
        <w:rPr>
          <w:rFonts w:asciiTheme="majorHAnsi" w:hAnsiTheme="majorHAnsi"/>
        </w:rPr>
      </w:pPr>
    </w:p>
    <w:p w14:paraId="0A96067A" w14:textId="13A0253F" w:rsidR="00D210DD" w:rsidRDefault="00D210DD" w:rsidP="00737AF2">
      <w:pPr>
        <w:rPr>
          <w:rFonts w:asciiTheme="majorHAnsi" w:hAnsiTheme="majorHAnsi"/>
        </w:rPr>
      </w:pPr>
      <w:r>
        <w:rPr>
          <w:rFonts w:asciiTheme="majorHAnsi" w:hAnsiTheme="majorHAnsi"/>
        </w:rPr>
        <w:t>CEO Earl Buford affirmed that previous errors did not significantly impact the funding decision, and changes at the state level within the next 18 months, EDSI would better position P4W to ramp up for the changes before they occur.</w:t>
      </w:r>
    </w:p>
    <w:p w14:paraId="19D76F47" w14:textId="4D388F5C" w:rsidR="002D0826" w:rsidRPr="00D210DD" w:rsidRDefault="002D0826" w:rsidP="00737AF2">
      <w:pPr>
        <w:rPr>
          <w:rFonts w:asciiTheme="majorHAnsi" w:hAnsiTheme="majorHAnsi"/>
          <w:b/>
        </w:rPr>
      </w:pPr>
    </w:p>
    <w:p w14:paraId="167BB887" w14:textId="40582928" w:rsidR="002D0826" w:rsidRDefault="002D0826" w:rsidP="002D0826">
      <w:pPr>
        <w:rPr>
          <w:rFonts w:ascii="Calibri Light" w:eastAsiaTheme="minorHAnsi" w:hAnsi="Calibri Light" w:cs="Calibri Light"/>
          <w:b/>
        </w:rPr>
      </w:pPr>
      <w:r w:rsidRPr="00D210DD">
        <w:rPr>
          <w:rFonts w:ascii="Calibri Light" w:eastAsiaTheme="minorHAnsi" w:hAnsi="Calibri Light" w:cs="Calibri Light"/>
          <w:b/>
        </w:rPr>
        <w:t xml:space="preserve">On a motion by Lisa </w:t>
      </w:r>
      <w:proofErr w:type="spellStart"/>
      <w:r w:rsidRPr="00D210DD">
        <w:rPr>
          <w:rFonts w:ascii="Calibri Light" w:eastAsiaTheme="minorHAnsi" w:hAnsi="Calibri Light" w:cs="Calibri Light"/>
          <w:b/>
        </w:rPr>
        <w:t>Kuzma</w:t>
      </w:r>
      <w:proofErr w:type="spellEnd"/>
      <w:r w:rsidRPr="00D210DD">
        <w:rPr>
          <w:rFonts w:ascii="Calibri Light" w:eastAsiaTheme="minorHAnsi" w:hAnsi="Calibri Light" w:cs="Calibri Light"/>
          <w:b/>
        </w:rPr>
        <w:t>, seconded by Darrin Kelly, the group awarded a $550,000 contract award to EDSI for the Work Ready Program from Oct. 1, 2019, to Sept. 30, 20</w:t>
      </w:r>
      <w:r w:rsidR="00D210DD">
        <w:rPr>
          <w:rFonts w:ascii="Calibri Light" w:eastAsiaTheme="minorHAnsi" w:hAnsi="Calibri Light" w:cs="Calibri Light"/>
          <w:b/>
        </w:rPr>
        <w:t>20</w:t>
      </w:r>
      <w:r w:rsidRPr="00D210DD">
        <w:rPr>
          <w:rFonts w:ascii="Calibri Light" w:eastAsiaTheme="minorHAnsi" w:hAnsi="Calibri Light" w:cs="Calibri Light"/>
          <w:b/>
        </w:rPr>
        <w:t>, with the option to renew for three additional years at the discretion of P4W.</w:t>
      </w:r>
    </w:p>
    <w:p w14:paraId="7B8322D5" w14:textId="77777777" w:rsidR="00D210DD" w:rsidRDefault="00D210DD" w:rsidP="002D0826">
      <w:pPr>
        <w:rPr>
          <w:rFonts w:ascii="Calibri Light" w:eastAsiaTheme="minorHAnsi" w:hAnsi="Calibri Light" w:cs="Calibri Light"/>
          <w:b/>
        </w:rPr>
      </w:pPr>
    </w:p>
    <w:p w14:paraId="076C922A" w14:textId="450354E7" w:rsidR="00564B0E" w:rsidRPr="0055249E" w:rsidRDefault="00564B0E" w:rsidP="002D0826">
      <w:pPr>
        <w:rPr>
          <w:rFonts w:ascii="Calibri Light" w:eastAsiaTheme="minorHAnsi" w:hAnsi="Calibri Light" w:cs="Calibri Light"/>
          <w:b/>
          <w:u w:val="single"/>
        </w:rPr>
      </w:pPr>
      <w:r w:rsidRPr="0055249E">
        <w:rPr>
          <w:rFonts w:ascii="Calibri Light" w:eastAsiaTheme="minorHAnsi" w:hAnsi="Calibri Light" w:cs="Calibri Light"/>
          <w:b/>
          <w:u w:val="single"/>
        </w:rPr>
        <w:t>Post-Secondary Connections and Retention</w:t>
      </w:r>
    </w:p>
    <w:p w14:paraId="11783B31" w14:textId="4C83848B" w:rsidR="00564B0E" w:rsidRDefault="00564B0E" w:rsidP="002D0826">
      <w:pPr>
        <w:rPr>
          <w:rFonts w:ascii="Calibri Light" w:eastAsiaTheme="minorHAnsi" w:hAnsi="Calibri Light" w:cs="Calibri Light"/>
          <w:b/>
        </w:rPr>
      </w:pPr>
    </w:p>
    <w:p w14:paraId="6C8095BF" w14:textId="19B8EC6E" w:rsidR="00564B0E" w:rsidRDefault="00564B0E" w:rsidP="002D0826">
      <w:pPr>
        <w:rPr>
          <w:rFonts w:ascii="Calibri Light" w:eastAsiaTheme="minorHAnsi" w:hAnsi="Calibri Light" w:cs="Calibri Light"/>
        </w:rPr>
      </w:pPr>
      <w:r>
        <w:rPr>
          <w:rFonts w:ascii="Calibri Light" w:eastAsiaTheme="minorHAnsi" w:hAnsi="Calibri Light" w:cs="Calibri Light"/>
        </w:rPr>
        <w:lastRenderedPageBreak/>
        <w:t xml:space="preserve">In late May, P4W issued a Request for Proposals (RFP) </w:t>
      </w:r>
      <w:r w:rsidR="00A141EE">
        <w:rPr>
          <w:rFonts w:ascii="Calibri Light" w:eastAsiaTheme="minorHAnsi" w:hAnsi="Calibri Light" w:cs="Calibri Light"/>
        </w:rPr>
        <w:t>seeking</w:t>
      </w:r>
      <w:r>
        <w:rPr>
          <w:rFonts w:ascii="Calibri Light" w:eastAsiaTheme="minorHAnsi" w:hAnsi="Calibri Light" w:cs="Calibri Light"/>
        </w:rPr>
        <w:t xml:space="preserve"> programs serving TANF-eligible </w:t>
      </w:r>
      <w:r w:rsidR="00A141EE">
        <w:rPr>
          <w:rFonts w:ascii="Calibri Light" w:eastAsiaTheme="minorHAnsi" w:hAnsi="Calibri Light" w:cs="Calibri Light"/>
        </w:rPr>
        <w:t>youth ages 17-24 to assist those in 2-year degree programs complete and transition to a 4-year institution while providing ongoing services such as career exploration, work readiness</w:t>
      </w:r>
      <w:r w:rsidR="00D210DD">
        <w:rPr>
          <w:rFonts w:ascii="Calibri Light" w:eastAsiaTheme="minorHAnsi" w:hAnsi="Calibri Light" w:cs="Calibri Light"/>
        </w:rPr>
        <w:t>,</w:t>
      </w:r>
      <w:r w:rsidR="00A141EE">
        <w:rPr>
          <w:rFonts w:ascii="Calibri Light" w:eastAsiaTheme="minorHAnsi" w:hAnsi="Calibri Light" w:cs="Calibri Light"/>
        </w:rPr>
        <w:t xml:space="preserve"> and work experience. </w:t>
      </w:r>
    </w:p>
    <w:p w14:paraId="7E2160AF" w14:textId="39E26ABD" w:rsidR="00A141EE" w:rsidRDefault="00A141EE" w:rsidP="002D0826">
      <w:pPr>
        <w:rPr>
          <w:rFonts w:ascii="Calibri Light" w:eastAsiaTheme="minorHAnsi" w:hAnsi="Calibri Light" w:cs="Calibri Light"/>
        </w:rPr>
      </w:pPr>
    </w:p>
    <w:p w14:paraId="3E25AB6D" w14:textId="665EA94B" w:rsidR="00A141EE" w:rsidRDefault="00A141EE" w:rsidP="002D0826">
      <w:pPr>
        <w:rPr>
          <w:rFonts w:ascii="Calibri Light" w:eastAsiaTheme="minorHAnsi" w:hAnsi="Calibri Light" w:cs="Calibri Light"/>
        </w:rPr>
      </w:pPr>
      <w:r>
        <w:rPr>
          <w:rFonts w:ascii="Calibri Light" w:eastAsiaTheme="minorHAnsi" w:hAnsi="Calibri Light" w:cs="Calibri Light"/>
        </w:rPr>
        <w:t xml:space="preserve">P4W received one proposal, </w:t>
      </w:r>
      <w:r w:rsidR="00D210DD">
        <w:rPr>
          <w:rFonts w:ascii="Calibri Light" w:eastAsiaTheme="minorHAnsi" w:hAnsi="Calibri Light" w:cs="Calibri Light"/>
        </w:rPr>
        <w:t>with</w:t>
      </w:r>
      <w:r>
        <w:rPr>
          <w:rFonts w:ascii="Calibri Light" w:eastAsiaTheme="minorHAnsi" w:hAnsi="Calibri Light" w:cs="Calibri Light"/>
        </w:rPr>
        <w:t xml:space="preserve"> Point Park University as lead and CCAC as a subcontractor, for $164,200, to serve 50-75 TANF-eligible students in 2019-2020. The RFP was </w:t>
      </w:r>
      <w:r w:rsidR="0055249E">
        <w:rPr>
          <w:rFonts w:ascii="Calibri Light" w:eastAsiaTheme="minorHAnsi" w:hAnsi="Calibri Light" w:cs="Calibri Light"/>
        </w:rPr>
        <w:t>released</w:t>
      </w:r>
      <w:r>
        <w:rPr>
          <w:rFonts w:ascii="Calibri Light" w:eastAsiaTheme="minorHAnsi" w:hAnsi="Calibri Light" w:cs="Calibri Light"/>
        </w:rPr>
        <w:t xml:space="preserve"> twice, for at least 10 days each, </w:t>
      </w:r>
      <w:r w:rsidR="00C26D13">
        <w:rPr>
          <w:rFonts w:ascii="Calibri Light" w:eastAsiaTheme="minorHAnsi" w:hAnsi="Calibri Light" w:cs="Calibri Light"/>
        </w:rPr>
        <w:t>to allow time for additional submissions</w:t>
      </w:r>
      <w:r>
        <w:rPr>
          <w:rFonts w:ascii="Calibri Light" w:eastAsiaTheme="minorHAnsi" w:hAnsi="Calibri Light" w:cs="Calibri Light"/>
        </w:rPr>
        <w:t>.</w:t>
      </w:r>
    </w:p>
    <w:p w14:paraId="130CB768" w14:textId="69E4D9D6" w:rsidR="001835AD" w:rsidRDefault="001835AD" w:rsidP="002D0826">
      <w:pPr>
        <w:rPr>
          <w:rFonts w:ascii="Calibri Light" w:eastAsiaTheme="minorHAnsi" w:hAnsi="Calibri Light" w:cs="Calibri Light"/>
        </w:rPr>
      </w:pPr>
    </w:p>
    <w:p w14:paraId="0B85C468" w14:textId="62356A0E" w:rsidR="001835AD" w:rsidRPr="001835AD" w:rsidRDefault="001835AD" w:rsidP="002D0826">
      <w:pPr>
        <w:rPr>
          <w:rFonts w:ascii="Calibri Light" w:eastAsiaTheme="minorHAnsi" w:hAnsi="Calibri Light" w:cs="Calibri Light"/>
          <w:b/>
        </w:rPr>
      </w:pPr>
      <w:r w:rsidRPr="001835AD">
        <w:rPr>
          <w:rFonts w:ascii="Calibri Light" w:eastAsiaTheme="minorHAnsi" w:hAnsi="Calibri Light" w:cs="Calibri Light"/>
          <w:b/>
        </w:rPr>
        <w:t xml:space="preserve">On a motion by Joe </w:t>
      </w:r>
      <w:proofErr w:type="spellStart"/>
      <w:r w:rsidRPr="001835AD">
        <w:rPr>
          <w:rFonts w:ascii="Calibri Light" w:eastAsiaTheme="minorHAnsi" w:hAnsi="Calibri Light" w:cs="Calibri Light"/>
          <w:b/>
        </w:rPr>
        <w:t>Belechak</w:t>
      </w:r>
      <w:proofErr w:type="spellEnd"/>
      <w:r w:rsidRPr="001835AD">
        <w:rPr>
          <w:rFonts w:ascii="Calibri Light" w:eastAsiaTheme="minorHAnsi" w:hAnsi="Calibri Light" w:cs="Calibri Light"/>
          <w:b/>
        </w:rPr>
        <w:t xml:space="preserve">, seconded by Darrin Kelly, a $164,200 contract was awarded to Point Park </w:t>
      </w:r>
      <w:r w:rsidR="00D210DD">
        <w:rPr>
          <w:rFonts w:ascii="Calibri Light" w:eastAsiaTheme="minorHAnsi" w:hAnsi="Calibri Light" w:cs="Calibri Light"/>
          <w:b/>
        </w:rPr>
        <w:t>University</w:t>
      </w:r>
      <w:r w:rsidRPr="001835AD">
        <w:rPr>
          <w:rFonts w:ascii="Calibri Light" w:eastAsiaTheme="minorHAnsi" w:hAnsi="Calibri Light" w:cs="Calibri Light"/>
          <w:b/>
        </w:rPr>
        <w:t xml:space="preserve"> to serve 50-75 TANF-eligible students in PY19-20 with an option to renew for three additional years at the discretion of P4W.</w:t>
      </w:r>
    </w:p>
    <w:p w14:paraId="6175C480" w14:textId="7E00457A" w:rsidR="00A141EE" w:rsidRPr="00E945B3" w:rsidRDefault="00A141EE" w:rsidP="002D0826">
      <w:pPr>
        <w:rPr>
          <w:rFonts w:ascii="Calibri Light" w:eastAsiaTheme="minorHAnsi" w:hAnsi="Calibri Light" w:cs="Calibri Light"/>
          <w:b/>
        </w:rPr>
      </w:pPr>
    </w:p>
    <w:p w14:paraId="327B8F39" w14:textId="50294EDC" w:rsidR="00A141EE" w:rsidRPr="0055249E" w:rsidRDefault="001835AD" w:rsidP="002D0826">
      <w:pPr>
        <w:rPr>
          <w:rFonts w:ascii="Calibri Light" w:hAnsi="Calibri Light" w:cs="Calibri Light"/>
          <w:i/>
          <w:noProof/>
          <w:u w:val="single"/>
        </w:rPr>
      </w:pPr>
      <w:r w:rsidRPr="0055249E">
        <w:rPr>
          <w:rFonts w:ascii="Calibri Light" w:eastAsiaTheme="minorHAnsi" w:hAnsi="Calibri Light" w:cs="Calibri Light"/>
          <w:b/>
          <w:u w:val="single"/>
        </w:rPr>
        <w:t>Industry Partnerships</w:t>
      </w:r>
    </w:p>
    <w:p w14:paraId="14D3A55E" w14:textId="5BC33A44" w:rsidR="002D0826" w:rsidRDefault="002D0826" w:rsidP="00737AF2">
      <w:pPr>
        <w:rPr>
          <w:rFonts w:asciiTheme="majorHAnsi" w:hAnsiTheme="majorHAnsi"/>
        </w:rPr>
      </w:pPr>
    </w:p>
    <w:p w14:paraId="6B9F3591" w14:textId="64209DD2" w:rsidR="001835AD" w:rsidRDefault="001835AD" w:rsidP="00737AF2">
      <w:pPr>
        <w:rPr>
          <w:rFonts w:asciiTheme="majorHAnsi" w:hAnsiTheme="majorHAnsi"/>
        </w:rPr>
      </w:pPr>
      <w:r>
        <w:rPr>
          <w:rFonts w:asciiTheme="majorHAnsi" w:hAnsiTheme="majorHAnsi"/>
        </w:rPr>
        <w:t>P4W released a Request for Quotes (RF</w:t>
      </w:r>
      <w:r w:rsidR="0055249E">
        <w:rPr>
          <w:rFonts w:asciiTheme="majorHAnsi" w:hAnsiTheme="majorHAnsi"/>
        </w:rPr>
        <w:t>Q</w:t>
      </w:r>
      <w:r>
        <w:rPr>
          <w:rFonts w:asciiTheme="majorHAnsi" w:hAnsiTheme="majorHAnsi"/>
        </w:rPr>
        <w:t xml:space="preserve">) on July 8, 2019, seeking an individual or group of individuals to build and sustain Industry Partnerships in targeted sectors as defined by the Board of Directors. The </w:t>
      </w:r>
      <w:r w:rsidR="00C26D13">
        <w:rPr>
          <w:rFonts w:asciiTheme="majorHAnsi" w:hAnsiTheme="majorHAnsi"/>
        </w:rPr>
        <w:t>selected contractor</w:t>
      </w:r>
      <w:r>
        <w:rPr>
          <w:rFonts w:asciiTheme="majorHAnsi" w:hAnsiTheme="majorHAnsi"/>
        </w:rPr>
        <w:t xml:space="preserve"> also would be responsible for planning and executing the strategy for coordinating services between employers and the PA CareerLink® system.</w:t>
      </w:r>
      <w:r w:rsidR="00D210DD">
        <w:rPr>
          <w:rFonts w:asciiTheme="majorHAnsi" w:hAnsiTheme="majorHAnsi"/>
        </w:rPr>
        <w:t xml:space="preserve"> The procurement period closed on July 18, in accordance with P4W processes.</w:t>
      </w:r>
    </w:p>
    <w:p w14:paraId="6B98550F" w14:textId="4E040D78" w:rsidR="001835AD" w:rsidRDefault="001835AD" w:rsidP="00737AF2">
      <w:pPr>
        <w:rPr>
          <w:rFonts w:asciiTheme="majorHAnsi" w:hAnsiTheme="majorHAnsi"/>
        </w:rPr>
      </w:pPr>
    </w:p>
    <w:p w14:paraId="1A551FB2" w14:textId="5D3E7B3B" w:rsidR="000965F6" w:rsidRDefault="001835AD" w:rsidP="00737AF2">
      <w:pPr>
        <w:rPr>
          <w:rFonts w:asciiTheme="majorHAnsi" w:hAnsiTheme="majorHAnsi"/>
        </w:rPr>
      </w:pPr>
      <w:r>
        <w:rPr>
          <w:rFonts w:asciiTheme="majorHAnsi" w:hAnsiTheme="majorHAnsi"/>
        </w:rPr>
        <w:t>P4W received two proposals – from Keep it Simple</w:t>
      </w:r>
      <w:r w:rsidR="00E77457">
        <w:rPr>
          <w:rFonts w:asciiTheme="majorHAnsi" w:hAnsiTheme="majorHAnsi"/>
        </w:rPr>
        <w:t xml:space="preserve"> (KIS)</w:t>
      </w:r>
      <w:r w:rsidR="000965F6">
        <w:rPr>
          <w:rFonts w:asciiTheme="majorHAnsi" w:hAnsiTheme="majorHAnsi"/>
        </w:rPr>
        <w:t xml:space="preserve"> Training and Development and Pittsburgh Community Services Inc. A team of internal and external reviewers assessed proposals for efficacy in describing </w:t>
      </w:r>
      <w:r w:rsidR="00550ADC">
        <w:rPr>
          <w:rFonts w:asciiTheme="majorHAnsi" w:hAnsiTheme="majorHAnsi"/>
        </w:rPr>
        <w:t xml:space="preserve">the </w:t>
      </w:r>
      <w:r w:rsidR="000965F6">
        <w:rPr>
          <w:rFonts w:asciiTheme="majorHAnsi" w:hAnsiTheme="majorHAnsi"/>
        </w:rPr>
        <w:t>delivery of business services to employers, connecting employers to the public system, maintaining relationships, and cost</w:t>
      </w:r>
      <w:r w:rsidR="00550ADC">
        <w:rPr>
          <w:rFonts w:asciiTheme="majorHAnsi" w:hAnsiTheme="majorHAnsi"/>
        </w:rPr>
        <w:t>-</w:t>
      </w:r>
      <w:r w:rsidR="000965F6">
        <w:rPr>
          <w:rFonts w:asciiTheme="majorHAnsi" w:hAnsiTheme="majorHAnsi"/>
        </w:rPr>
        <w:t>effectiveness. PCSI earned an average score of 72.75; Keep it Simple earned an average score of 82.25.</w:t>
      </w:r>
    </w:p>
    <w:p w14:paraId="6DD23B5B" w14:textId="353BF7E3" w:rsidR="00C26D13" w:rsidRDefault="00C26D13" w:rsidP="00737AF2">
      <w:pPr>
        <w:rPr>
          <w:rFonts w:asciiTheme="majorHAnsi" w:hAnsiTheme="majorHAnsi"/>
        </w:rPr>
      </w:pPr>
    </w:p>
    <w:p w14:paraId="58A1939C" w14:textId="0D267536" w:rsidR="00C26D13" w:rsidRDefault="00287907" w:rsidP="00737AF2">
      <w:pPr>
        <w:rPr>
          <w:rFonts w:asciiTheme="majorHAnsi" w:hAnsiTheme="majorHAnsi"/>
        </w:rPr>
      </w:pPr>
      <w:proofErr w:type="gramStart"/>
      <w:r>
        <w:rPr>
          <w:rFonts w:asciiTheme="majorHAnsi" w:hAnsiTheme="majorHAnsi"/>
        </w:rPr>
        <w:t xml:space="preserve">Mark </w:t>
      </w:r>
      <w:proofErr w:type="spellStart"/>
      <w:r>
        <w:rPr>
          <w:rFonts w:asciiTheme="majorHAnsi" w:hAnsiTheme="majorHAnsi"/>
        </w:rPr>
        <w:t>Latterner</w:t>
      </w:r>
      <w:proofErr w:type="spellEnd"/>
      <w:r>
        <w:rPr>
          <w:rFonts w:asciiTheme="majorHAnsi" w:hAnsiTheme="majorHAnsi"/>
        </w:rPr>
        <w:t>, f</w:t>
      </w:r>
      <w:r w:rsidR="00C26D13">
        <w:rPr>
          <w:rFonts w:asciiTheme="majorHAnsi" w:hAnsiTheme="majorHAnsi"/>
        </w:rPr>
        <w:t xml:space="preserve">ormer </w:t>
      </w:r>
      <w:r>
        <w:rPr>
          <w:rFonts w:asciiTheme="majorHAnsi" w:hAnsiTheme="majorHAnsi"/>
        </w:rPr>
        <w:t xml:space="preserve">P4W </w:t>
      </w:r>
      <w:r w:rsidR="00C26D13">
        <w:rPr>
          <w:rFonts w:asciiTheme="majorHAnsi" w:hAnsiTheme="majorHAnsi"/>
        </w:rPr>
        <w:t xml:space="preserve">Board Chair and </w:t>
      </w:r>
      <w:r w:rsidR="0055249E">
        <w:rPr>
          <w:rFonts w:asciiTheme="majorHAnsi" w:hAnsiTheme="majorHAnsi"/>
        </w:rPr>
        <w:t xml:space="preserve">retired </w:t>
      </w:r>
      <w:r w:rsidR="00C26D13">
        <w:rPr>
          <w:rFonts w:asciiTheme="majorHAnsi" w:hAnsiTheme="majorHAnsi"/>
        </w:rPr>
        <w:t>Market President of Citizens Bank</w:t>
      </w:r>
      <w:r w:rsidR="00D210DD">
        <w:rPr>
          <w:rFonts w:asciiTheme="majorHAnsi" w:hAnsiTheme="majorHAnsi"/>
        </w:rPr>
        <w:t>,</w:t>
      </w:r>
      <w:proofErr w:type="gramEnd"/>
      <w:r w:rsidR="00D210DD">
        <w:rPr>
          <w:rFonts w:asciiTheme="majorHAnsi" w:hAnsiTheme="majorHAnsi"/>
        </w:rPr>
        <w:t xml:space="preserve"> is</w:t>
      </w:r>
      <w:r w:rsidR="00C26D13">
        <w:rPr>
          <w:rFonts w:asciiTheme="majorHAnsi" w:hAnsiTheme="majorHAnsi"/>
        </w:rPr>
        <w:t xml:space="preserve"> a subcontractor of Keep it Simple. P4W’s Conflict of </w:t>
      </w:r>
      <w:r w:rsidR="00C26D13">
        <w:rPr>
          <w:rFonts w:asciiTheme="majorHAnsi" w:hAnsiTheme="majorHAnsi"/>
        </w:rPr>
        <w:lastRenderedPageBreak/>
        <w:t xml:space="preserve">Interest policy and the state’s Conflict of Interest </w:t>
      </w:r>
      <w:r w:rsidR="001D102C">
        <w:rPr>
          <w:rFonts w:asciiTheme="majorHAnsi" w:hAnsiTheme="majorHAnsi"/>
        </w:rPr>
        <w:t>P</w:t>
      </w:r>
      <w:r w:rsidR="00C26D13">
        <w:rPr>
          <w:rFonts w:asciiTheme="majorHAnsi" w:hAnsiTheme="majorHAnsi"/>
        </w:rPr>
        <w:t xml:space="preserve">olicy does not preclude P4W from contracting with former Board members. </w:t>
      </w:r>
    </w:p>
    <w:p w14:paraId="00742DE4" w14:textId="0411374F" w:rsidR="00287907" w:rsidRDefault="00287907" w:rsidP="00737AF2">
      <w:pPr>
        <w:rPr>
          <w:rFonts w:asciiTheme="majorHAnsi" w:hAnsiTheme="majorHAnsi"/>
        </w:rPr>
      </w:pPr>
    </w:p>
    <w:p w14:paraId="23837D03" w14:textId="55B5FF06" w:rsidR="00287907" w:rsidRDefault="00287907" w:rsidP="00737AF2">
      <w:pPr>
        <w:rPr>
          <w:rFonts w:asciiTheme="majorHAnsi" w:hAnsiTheme="majorHAnsi"/>
        </w:rPr>
      </w:pPr>
      <w:r>
        <w:rPr>
          <w:rFonts w:asciiTheme="majorHAnsi" w:hAnsiTheme="majorHAnsi"/>
        </w:rPr>
        <w:t>Debbie Caplan also disclosed that she is familiar with Keep it Simple CEO Joel Burstein and introduced him to Partner4Work due to his work around training and professional development.</w:t>
      </w:r>
    </w:p>
    <w:p w14:paraId="0DFE45CC" w14:textId="6EC865F1" w:rsidR="007C4A1D" w:rsidRDefault="007C4A1D" w:rsidP="00737AF2">
      <w:pPr>
        <w:rPr>
          <w:rFonts w:asciiTheme="majorHAnsi" w:hAnsiTheme="majorHAnsi"/>
        </w:rPr>
      </w:pPr>
    </w:p>
    <w:p w14:paraId="0E5FF2B9" w14:textId="6479A383" w:rsidR="000965F6" w:rsidRDefault="000965F6" w:rsidP="00737AF2">
      <w:pPr>
        <w:rPr>
          <w:rFonts w:asciiTheme="majorHAnsi" w:hAnsiTheme="majorHAnsi"/>
          <w:b/>
        </w:rPr>
      </w:pPr>
      <w:r w:rsidRPr="00E77457">
        <w:rPr>
          <w:rFonts w:asciiTheme="majorHAnsi" w:hAnsiTheme="majorHAnsi"/>
          <w:b/>
        </w:rPr>
        <w:t xml:space="preserve">On a motion by Laura Ellsworth, seconded by Joe </w:t>
      </w:r>
      <w:proofErr w:type="spellStart"/>
      <w:r w:rsidRPr="00E77457">
        <w:rPr>
          <w:rFonts w:asciiTheme="majorHAnsi" w:hAnsiTheme="majorHAnsi"/>
          <w:b/>
        </w:rPr>
        <w:t>Belechak</w:t>
      </w:r>
      <w:proofErr w:type="spellEnd"/>
      <w:r w:rsidRPr="00E77457">
        <w:rPr>
          <w:rFonts w:asciiTheme="majorHAnsi" w:hAnsiTheme="majorHAnsi"/>
          <w:b/>
        </w:rPr>
        <w:t xml:space="preserve">, a $149,440 contract was awarded to Keep it </w:t>
      </w:r>
      <w:r w:rsidR="007C4A1D" w:rsidRPr="00E77457">
        <w:rPr>
          <w:rFonts w:asciiTheme="majorHAnsi" w:hAnsiTheme="majorHAnsi"/>
          <w:b/>
        </w:rPr>
        <w:t>Simple subject to the clarification that</w:t>
      </w:r>
      <w:r w:rsidR="00547A8A" w:rsidRPr="00E77457">
        <w:rPr>
          <w:rFonts w:asciiTheme="majorHAnsi" w:hAnsiTheme="majorHAnsi"/>
          <w:b/>
        </w:rPr>
        <w:t xml:space="preserve"> a </w:t>
      </w:r>
      <w:r w:rsidR="00C26D13">
        <w:rPr>
          <w:rFonts w:asciiTheme="majorHAnsi" w:hAnsiTheme="majorHAnsi"/>
          <w:b/>
        </w:rPr>
        <w:t>sub</w:t>
      </w:r>
      <w:r w:rsidR="00547A8A" w:rsidRPr="00E77457">
        <w:rPr>
          <w:rFonts w:asciiTheme="majorHAnsi" w:hAnsiTheme="majorHAnsi"/>
          <w:b/>
        </w:rPr>
        <w:t xml:space="preserve">contract with Mark </w:t>
      </w:r>
      <w:proofErr w:type="spellStart"/>
      <w:r w:rsidR="00547A8A" w:rsidRPr="00E77457">
        <w:rPr>
          <w:rFonts w:asciiTheme="majorHAnsi" w:hAnsiTheme="majorHAnsi"/>
          <w:b/>
        </w:rPr>
        <w:t>Latterner</w:t>
      </w:r>
      <w:proofErr w:type="spellEnd"/>
      <w:r w:rsidR="00547A8A" w:rsidRPr="00E77457">
        <w:rPr>
          <w:rFonts w:asciiTheme="majorHAnsi" w:hAnsiTheme="majorHAnsi"/>
          <w:b/>
        </w:rPr>
        <w:t xml:space="preserve"> would not violate </w:t>
      </w:r>
      <w:r w:rsidR="00E77457" w:rsidRPr="00E77457">
        <w:rPr>
          <w:rFonts w:asciiTheme="majorHAnsi" w:hAnsiTheme="majorHAnsi"/>
          <w:b/>
        </w:rPr>
        <w:t>rules or regulations.</w:t>
      </w:r>
    </w:p>
    <w:p w14:paraId="31AAEDAC" w14:textId="366BD273" w:rsidR="00C26D13" w:rsidRDefault="00C26D13" w:rsidP="00737AF2">
      <w:pPr>
        <w:rPr>
          <w:rFonts w:asciiTheme="majorHAnsi" w:hAnsiTheme="majorHAnsi"/>
          <w:b/>
        </w:rPr>
      </w:pPr>
    </w:p>
    <w:p w14:paraId="36EBF861" w14:textId="6C995D21" w:rsidR="00C26D13" w:rsidRPr="00C26D13" w:rsidRDefault="00C26D13" w:rsidP="00737AF2">
      <w:pPr>
        <w:rPr>
          <w:rFonts w:asciiTheme="majorHAnsi" w:hAnsiTheme="majorHAnsi"/>
        </w:rPr>
      </w:pPr>
      <w:r w:rsidRPr="00C26D13">
        <w:rPr>
          <w:rFonts w:asciiTheme="majorHAnsi" w:hAnsiTheme="majorHAnsi"/>
          <w:i/>
        </w:rPr>
        <w:t>Note:</w:t>
      </w:r>
      <w:r>
        <w:rPr>
          <w:rFonts w:asciiTheme="majorHAnsi" w:hAnsiTheme="majorHAnsi"/>
          <w:i/>
        </w:rPr>
        <w:t xml:space="preserve"> Following the Executive Committee meeting, CFO Ray Herron directed the P4W Compliance </w:t>
      </w:r>
      <w:r w:rsidR="00287907">
        <w:rPr>
          <w:rFonts w:asciiTheme="majorHAnsi" w:hAnsiTheme="majorHAnsi"/>
          <w:i/>
        </w:rPr>
        <w:t>staff</w:t>
      </w:r>
      <w:r>
        <w:rPr>
          <w:rFonts w:asciiTheme="majorHAnsi" w:hAnsiTheme="majorHAnsi"/>
          <w:i/>
        </w:rPr>
        <w:t xml:space="preserve"> to review WIOA and other state and federal regulations regarding contracts with former board members. </w:t>
      </w:r>
      <w:r w:rsidR="00287907">
        <w:rPr>
          <w:rFonts w:asciiTheme="majorHAnsi" w:hAnsiTheme="majorHAnsi"/>
          <w:i/>
        </w:rPr>
        <w:t xml:space="preserve">Compliance determined that any real or perceived conflicts of interest must be disclosed in the minutes, and members with a conflict of interest must abstain from voting. </w:t>
      </w:r>
    </w:p>
    <w:p w14:paraId="34DD709C" w14:textId="77777777" w:rsidR="00C26D13" w:rsidRPr="00E77457" w:rsidRDefault="00C26D13" w:rsidP="00737AF2">
      <w:pPr>
        <w:rPr>
          <w:rFonts w:asciiTheme="majorHAnsi" w:hAnsiTheme="majorHAnsi"/>
          <w:b/>
        </w:rPr>
      </w:pPr>
    </w:p>
    <w:p w14:paraId="0F671E51" w14:textId="689EE383" w:rsidR="00B02BE2" w:rsidRDefault="00B02BE2" w:rsidP="00737AF2">
      <w:pPr>
        <w:rPr>
          <w:rFonts w:asciiTheme="majorHAnsi" w:hAnsiTheme="majorHAnsi"/>
          <w:b/>
          <w:u w:val="single"/>
        </w:rPr>
      </w:pPr>
      <w:r>
        <w:rPr>
          <w:rFonts w:asciiTheme="majorHAnsi" w:hAnsiTheme="majorHAnsi"/>
          <w:b/>
          <w:u w:val="single"/>
        </w:rPr>
        <w:t>Consortium Grant Management Services</w:t>
      </w:r>
    </w:p>
    <w:p w14:paraId="419C52FB" w14:textId="77777777" w:rsidR="00B02BE2" w:rsidRDefault="00B02BE2" w:rsidP="00737AF2">
      <w:pPr>
        <w:rPr>
          <w:rFonts w:asciiTheme="majorHAnsi" w:hAnsiTheme="majorHAnsi"/>
          <w:b/>
          <w:u w:val="single"/>
        </w:rPr>
      </w:pPr>
    </w:p>
    <w:p w14:paraId="1CF558EA" w14:textId="03C45AC5" w:rsidR="00B02BE2" w:rsidRDefault="00B02BE2" w:rsidP="00737AF2">
      <w:pPr>
        <w:rPr>
          <w:rFonts w:asciiTheme="majorHAnsi" w:hAnsiTheme="majorHAnsi"/>
        </w:rPr>
      </w:pPr>
      <w:r>
        <w:rPr>
          <w:rFonts w:asciiTheme="majorHAnsi" w:hAnsiTheme="majorHAnsi"/>
        </w:rPr>
        <w:t>Partner4Work released a Request for Proposals (RFP) on July 10, 2019, seeking a consultant to oversee Partner4Work’s Federal Grant portfolio</w:t>
      </w:r>
      <w:r w:rsidR="00287907">
        <w:rPr>
          <w:rFonts w:asciiTheme="majorHAnsi" w:hAnsiTheme="majorHAnsi"/>
        </w:rPr>
        <w:t xml:space="preserve"> </w:t>
      </w:r>
      <w:r>
        <w:rPr>
          <w:rFonts w:asciiTheme="majorHAnsi" w:hAnsiTheme="majorHAnsi"/>
        </w:rPr>
        <w:t>connect</w:t>
      </w:r>
      <w:r w:rsidR="00287907">
        <w:rPr>
          <w:rFonts w:asciiTheme="majorHAnsi" w:hAnsiTheme="majorHAnsi"/>
        </w:rPr>
        <w:t>ed</w:t>
      </w:r>
      <w:r>
        <w:rPr>
          <w:rFonts w:asciiTheme="majorHAnsi" w:hAnsiTheme="majorHAnsi"/>
        </w:rPr>
        <w:t xml:space="preserve"> to a multi-</w:t>
      </w:r>
      <w:r w:rsidR="00B6026C">
        <w:rPr>
          <w:rFonts w:asciiTheme="majorHAnsi" w:hAnsiTheme="majorHAnsi"/>
        </w:rPr>
        <w:t>city consortium during the period of Aug. 1, 2019, through June 30, 2023</w:t>
      </w:r>
      <w:r w:rsidR="000E68A4">
        <w:rPr>
          <w:rFonts w:asciiTheme="majorHAnsi" w:hAnsiTheme="majorHAnsi"/>
        </w:rPr>
        <w:t>.</w:t>
      </w:r>
      <w:r w:rsidR="00287907">
        <w:rPr>
          <w:rFonts w:asciiTheme="majorHAnsi" w:hAnsiTheme="majorHAnsi"/>
        </w:rPr>
        <w:t xml:space="preserve"> The procurement period closed on July 20, 2019, </w:t>
      </w:r>
      <w:r w:rsidR="00D210DD">
        <w:rPr>
          <w:rFonts w:asciiTheme="majorHAnsi" w:hAnsiTheme="majorHAnsi"/>
        </w:rPr>
        <w:t>in accordance with P4W procurement processes.</w:t>
      </w:r>
    </w:p>
    <w:p w14:paraId="34B5EDE8" w14:textId="4274B64C" w:rsidR="00D210DD" w:rsidRDefault="00D210DD" w:rsidP="00737AF2">
      <w:pPr>
        <w:rPr>
          <w:rFonts w:asciiTheme="majorHAnsi" w:hAnsiTheme="majorHAnsi"/>
        </w:rPr>
      </w:pPr>
    </w:p>
    <w:p w14:paraId="429F08BB" w14:textId="2DB122C3" w:rsidR="00D210DD" w:rsidRDefault="00D210DD" w:rsidP="00737AF2">
      <w:pPr>
        <w:rPr>
          <w:rFonts w:asciiTheme="majorHAnsi" w:hAnsiTheme="majorHAnsi"/>
        </w:rPr>
      </w:pPr>
      <w:r>
        <w:rPr>
          <w:rFonts w:asciiTheme="majorHAnsi" w:hAnsiTheme="majorHAnsi"/>
        </w:rPr>
        <w:t xml:space="preserve">CEO Earl Buford and COO Ray Herron explained the solicitation was directly related to the </w:t>
      </w:r>
      <w:r w:rsidR="001D102C">
        <w:rPr>
          <w:rFonts w:asciiTheme="majorHAnsi" w:hAnsiTheme="majorHAnsi"/>
        </w:rPr>
        <w:t xml:space="preserve">National </w:t>
      </w:r>
      <w:r>
        <w:rPr>
          <w:rFonts w:asciiTheme="majorHAnsi" w:hAnsiTheme="majorHAnsi"/>
        </w:rPr>
        <w:t xml:space="preserve">Dislocated Worker grant P4W was awarded in September 2018 for partners of Midwest Urban Strategies (MUS). Given some challenges in a few member cities, namely St. Louis, Cincinnati, and Milwaukee, and in collaboration with a former </w:t>
      </w:r>
      <w:r w:rsidR="0055249E">
        <w:rPr>
          <w:rFonts w:asciiTheme="majorHAnsi" w:hAnsiTheme="majorHAnsi"/>
        </w:rPr>
        <w:t xml:space="preserve">deputy </w:t>
      </w:r>
      <w:r>
        <w:rPr>
          <w:rFonts w:asciiTheme="majorHAnsi" w:hAnsiTheme="majorHAnsi"/>
        </w:rPr>
        <w:t>secretary with the Department of Labor, P4W sought proposals for an organization with the capacity to manage federal grants on behalf of member cities.  Employ</w:t>
      </w:r>
      <w:r w:rsidR="0055249E">
        <w:rPr>
          <w:rFonts w:asciiTheme="majorHAnsi" w:hAnsiTheme="majorHAnsi"/>
        </w:rPr>
        <w:t xml:space="preserve"> </w:t>
      </w:r>
      <w:r>
        <w:rPr>
          <w:rFonts w:asciiTheme="majorHAnsi" w:hAnsiTheme="majorHAnsi"/>
        </w:rPr>
        <w:t xml:space="preserve">Milwaukee, which also manages </w:t>
      </w:r>
      <w:r>
        <w:rPr>
          <w:rFonts w:asciiTheme="majorHAnsi" w:hAnsiTheme="majorHAnsi"/>
        </w:rPr>
        <w:lastRenderedPageBreak/>
        <w:t xml:space="preserve">grant funds on behalf of member cities, will issue a similar solicitation in August for the grants it oversees. </w:t>
      </w:r>
    </w:p>
    <w:p w14:paraId="3B0DBB27" w14:textId="77777777" w:rsidR="00D210DD" w:rsidRDefault="00D210DD" w:rsidP="00737AF2">
      <w:pPr>
        <w:rPr>
          <w:rFonts w:asciiTheme="majorHAnsi" w:hAnsiTheme="majorHAnsi"/>
        </w:rPr>
      </w:pPr>
    </w:p>
    <w:p w14:paraId="353FFC0A" w14:textId="705B4AB3" w:rsidR="00D210DD" w:rsidRDefault="00D210DD" w:rsidP="00737AF2">
      <w:pPr>
        <w:rPr>
          <w:rFonts w:asciiTheme="majorHAnsi" w:hAnsiTheme="majorHAnsi"/>
        </w:rPr>
      </w:pPr>
      <w:r>
        <w:rPr>
          <w:rFonts w:asciiTheme="majorHAnsi" w:hAnsiTheme="majorHAnsi"/>
        </w:rPr>
        <w:t>MUS recently became an independent 501(c)3, and its board of directors recently named Tracey Carey, P4W’s former chief strategy officer, as executive director. Ms. Carey announced her departure from P4W in June 2019.</w:t>
      </w:r>
    </w:p>
    <w:p w14:paraId="356D5E3F" w14:textId="62EA4B30" w:rsidR="00D210DD" w:rsidRDefault="00D210DD" w:rsidP="00737AF2">
      <w:pPr>
        <w:rPr>
          <w:rFonts w:asciiTheme="majorHAnsi" w:hAnsiTheme="majorHAnsi"/>
        </w:rPr>
      </w:pPr>
    </w:p>
    <w:p w14:paraId="51536699" w14:textId="011F9804" w:rsidR="00D210DD" w:rsidRDefault="00D210DD" w:rsidP="00737AF2">
      <w:pPr>
        <w:rPr>
          <w:rFonts w:asciiTheme="majorHAnsi" w:hAnsiTheme="majorHAnsi"/>
        </w:rPr>
      </w:pPr>
      <w:r>
        <w:rPr>
          <w:rFonts w:asciiTheme="majorHAnsi" w:hAnsiTheme="majorHAnsi"/>
        </w:rPr>
        <w:t>Partner4Work received one proposal for grant management services, from MUS. As a single proposal was received, Mr. Herron explained that sole-source documentation would be produced to support the contract decision, as is required by regulation.</w:t>
      </w:r>
    </w:p>
    <w:p w14:paraId="26A153A1" w14:textId="77777777" w:rsidR="001D102C" w:rsidRDefault="001D102C" w:rsidP="001D102C">
      <w:pPr>
        <w:rPr>
          <w:rFonts w:asciiTheme="majorHAnsi" w:hAnsiTheme="majorHAnsi"/>
          <w:b/>
        </w:rPr>
      </w:pPr>
    </w:p>
    <w:p w14:paraId="332F325E" w14:textId="496AF0B6" w:rsidR="001D102C" w:rsidRPr="00D210DD" w:rsidRDefault="001D102C" w:rsidP="001D102C">
      <w:pPr>
        <w:rPr>
          <w:rFonts w:asciiTheme="majorHAnsi" w:hAnsiTheme="majorHAnsi"/>
          <w:b/>
        </w:rPr>
      </w:pPr>
      <w:r>
        <w:rPr>
          <w:rFonts w:asciiTheme="majorHAnsi" w:hAnsiTheme="majorHAnsi"/>
          <w:b/>
        </w:rPr>
        <w:t>On</w:t>
      </w:r>
      <w:r w:rsidRPr="00D210DD">
        <w:rPr>
          <w:rFonts w:asciiTheme="majorHAnsi" w:hAnsiTheme="majorHAnsi"/>
          <w:b/>
        </w:rPr>
        <w:t xml:space="preserve"> a motion by Darrin Kelly, seconded by Deb Caplan, the Committee awarded a </w:t>
      </w:r>
      <w:r w:rsidRPr="00D210DD">
        <w:rPr>
          <w:rFonts w:ascii="Calibri Light" w:eastAsiaTheme="minorHAnsi" w:hAnsi="Calibri Light" w:cs="Calibri Light"/>
          <w:b/>
        </w:rPr>
        <w:t xml:space="preserve">$400,000 contract award to Midwest Urban Strategies to oversee Partner4Work’s Federal Grant portfolio directly connected to a multi-city consortium for the period of August 1, 2019, through June 30, 2023. Lisa </w:t>
      </w:r>
      <w:proofErr w:type="spellStart"/>
      <w:r w:rsidRPr="00D210DD">
        <w:rPr>
          <w:rFonts w:ascii="Calibri Light" w:eastAsiaTheme="minorHAnsi" w:hAnsi="Calibri Light" w:cs="Calibri Light"/>
          <w:b/>
        </w:rPr>
        <w:t>Kuzma</w:t>
      </w:r>
      <w:proofErr w:type="spellEnd"/>
      <w:r w:rsidRPr="00D210DD">
        <w:rPr>
          <w:rFonts w:ascii="Calibri Light" w:eastAsiaTheme="minorHAnsi" w:hAnsi="Calibri Light" w:cs="Calibri Light"/>
          <w:b/>
        </w:rPr>
        <w:t xml:space="preserve"> abstained.</w:t>
      </w:r>
    </w:p>
    <w:p w14:paraId="34AC19EA" w14:textId="77777777" w:rsidR="001D102C" w:rsidRPr="00D210DD" w:rsidRDefault="001D102C" w:rsidP="001D102C">
      <w:pPr>
        <w:rPr>
          <w:rFonts w:asciiTheme="majorHAnsi" w:hAnsiTheme="majorHAnsi"/>
          <w:b/>
        </w:rPr>
      </w:pPr>
    </w:p>
    <w:p w14:paraId="1CA64893" w14:textId="599D8226" w:rsidR="00D210DD" w:rsidRDefault="001D102C" w:rsidP="00737AF2">
      <w:pPr>
        <w:rPr>
          <w:rFonts w:asciiTheme="majorHAnsi" w:hAnsiTheme="majorHAnsi"/>
        </w:rPr>
      </w:pPr>
      <w:r>
        <w:rPr>
          <w:rFonts w:asciiTheme="majorHAnsi" w:hAnsiTheme="majorHAnsi"/>
        </w:rPr>
        <w:t>Throughout the contract discussion, t</w:t>
      </w:r>
      <w:r w:rsidR="00D210DD">
        <w:rPr>
          <w:rFonts w:asciiTheme="majorHAnsi" w:hAnsiTheme="majorHAnsi"/>
        </w:rPr>
        <w:t xml:space="preserve">he group engaged in significant </w:t>
      </w:r>
      <w:r>
        <w:rPr>
          <w:rFonts w:asciiTheme="majorHAnsi" w:hAnsiTheme="majorHAnsi"/>
        </w:rPr>
        <w:t xml:space="preserve">dialog </w:t>
      </w:r>
      <w:r w:rsidR="00D210DD">
        <w:rPr>
          <w:rFonts w:asciiTheme="majorHAnsi" w:hAnsiTheme="majorHAnsi"/>
        </w:rPr>
        <w:t xml:space="preserve">with a specific focus on inclusivity and transparency. </w:t>
      </w:r>
    </w:p>
    <w:p w14:paraId="515A2915" w14:textId="77777777" w:rsidR="00D210DD" w:rsidRDefault="00D210DD" w:rsidP="00737AF2">
      <w:pPr>
        <w:rPr>
          <w:rFonts w:asciiTheme="majorHAnsi" w:hAnsiTheme="majorHAnsi"/>
        </w:rPr>
      </w:pPr>
    </w:p>
    <w:p w14:paraId="0AC14C77" w14:textId="42444D66" w:rsidR="00287907" w:rsidRDefault="00D210DD" w:rsidP="00737AF2">
      <w:pPr>
        <w:rPr>
          <w:rFonts w:asciiTheme="majorHAnsi" w:hAnsiTheme="majorHAnsi"/>
        </w:rPr>
      </w:pPr>
      <w:r>
        <w:rPr>
          <w:rFonts w:asciiTheme="majorHAnsi" w:hAnsiTheme="majorHAnsi"/>
        </w:rPr>
        <w:t>Specifically, the group discussed:</w:t>
      </w:r>
    </w:p>
    <w:p w14:paraId="2A50C1E1" w14:textId="62403EA5" w:rsidR="00D210DD" w:rsidRPr="00D210DD" w:rsidRDefault="00D210DD" w:rsidP="00D210DD">
      <w:pPr>
        <w:pStyle w:val="ListParagraph"/>
        <w:numPr>
          <w:ilvl w:val="0"/>
          <w:numId w:val="23"/>
        </w:numPr>
        <w:rPr>
          <w:rFonts w:asciiTheme="majorHAnsi" w:hAnsiTheme="majorHAnsi"/>
        </w:rPr>
      </w:pPr>
      <w:r w:rsidRPr="00D210DD">
        <w:rPr>
          <w:rFonts w:asciiTheme="majorHAnsi" w:hAnsiTheme="majorHAnsi"/>
        </w:rPr>
        <w:t>Lengthening the time RFPs are open (from 10 days to 30 days or longer)</w:t>
      </w:r>
      <w:r>
        <w:rPr>
          <w:rFonts w:asciiTheme="majorHAnsi" w:hAnsiTheme="majorHAnsi"/>
        </w:rPr>
        <w:t xml:space="preserve"> while making provisions for emergency procedures.</w:t>
      </w:r>
    </w:p>
    <w:p w14:paraId="16A6BA4E" w14:textId="2641A121" w:rsidR="00D210DD" w:rsidRPr="00D210DD" w:rsidRDefault="00D210DD" w:rsidP="00D210DD">
      <w:pPr>
        <w:pStyle w:val="ListParagraph"/>
        <w:numPr>
          <w:ilvl w:val="0"/>
          <w:numId w:val="23"/>
        </w:numPr>
        <w:rPr>
          <w:rFonts w:asciiTheme="majorHAnsi" w:hAnsiTheme="majorHAnsi"/>
        </w:rPr>
      </w:pPr>
      <w:r w:rsidRPr="00D210DD">
        <w:rPr>
          <w:rFonts w:asciiTheme="majorHAnsi" w:hAnsiTheme="majorHAnsi"/>
        </w:rPr>
        <w:t>Evaluating how RFPs are written to determine if there is something in the language that is discouraging applicants.</w:t>
      </w:r>
    </w:p>
    <w:p w14:paraId="3ECF351F" w14:textId="0A96CBCB" w:rsidR="00D210DD" w:rsidRDefault="00D210DD" w:rsidP="00D210DD">
      <w:pPr>
        <w:pStyle w:val="ListParagraph"/>
        <w:numPr>
          <w:ilvl w:val="0"/>
          <w:numId w:val="23"/>
        </w:numPr>
        <w:rPr>
          <w:rFonts w:asciiTheme="majorHAnsi" w:hAnsiTheme="majorHAnsi"/>
        </w:rPr>
      </w:pPr>
      <w:r w:rsidRPr="00D210DD">
        <w:rPr>
          <w:rFonts w:asciiTheme="majorHAnsi" w:hAnsiTheme="majorHAnsi"/>
        </w:rPr>
        <w:t>Advertising funding opportunities more broadly to cast a wider net for bidders.</w:t>
      </w:r>
    </w:p>
    <w:p w14:paraId="5B6961BB" w14:textId="084A3864" w:rsidR="00287907" w:rsidRDefault="00287907" w:rsidP="00737AF2">
      <w:pPr>
        <w:rPr>
          <w:rFonts w:asciiTheme="majorHAnsi" w:hAnsiTheme="majorHAnsi"/>
        </w:rPr>
      </w:pPr>
    </w:p>
    <w:p w14:paraId="22620D80" w14:textId="3B6563D7" w:rsidR="00D210DD" w:rsidRDefault="00D210DD" w:rsidP="00737AF2">
      <w:pPr>
        <w:rPr>
          <w:rFonts w:asciiTheme="majorHAnsi" w:hAnsiTheme="majorHAnsi"/>
        </w:rPr>
      </w:pPr>
      <w:r>
        <w:rPr>
          <w:rFonts w:asciiTheme="majorHAnsi" w:hAnsiTheme="majorHAnsi"/>
        </w:rPr>
        <w:t xml:space="preserve">Ray Herron assured the group that re-evaluating procurement processes will be </w:t>
      </w:r>
      <w:r w:rsidR="001D102C">
        <w:rPr>
          <w:rFonts w:asciiTheme="majorHAnsi" w:hAnsiTheme="majorHAnsi"/>
        </w:rPr>
        <w:t xml:space="preserve">a </w:t>
      </w:r>
      <w:r>
        <w:rPr>
          <w:rFonts w:asciiTheme="majorHAnsi" w:hAnsiTheme="majorHAnsi"/>
        </w:rPr>
        <w:t xml:space="preserve">top priority over the next 9 months; Marc </w:t>
      </w:r>
      <w:proofErr w:type="spellStart"/>
      <w:r>
        <w:rPr>
          <w:rFonts w:asciiTheme="majorHAnsi" w:hAnsiTheme="majorHAnsi"/>
        </w:rPr>
        <w:t>Cherna</w:t>
      </w:r>
      <w:proofErr w:type="spellEnd"/>
      <w:r>
        <w:rPr>
          <w:rFonts w:asciiTheme="majorHAnsi" w:hAnsiTheme="majorHAnsi"/>
        </w:rPr>
        <w:t xml:space="preserve"> offered, and the Committee strongly supported, DHS technical assistance to P4W in developing sound procurement processes.</w:t>
      </w:r>
    </w:p>
    <w:p w14:paraId="6643797E" w14:textId="7F8F66C2" w:rsidR="00B6026C" w:rsidRDefault="00B6026C" w:rsidP="00737AF2">
      <w:pPr>
        <w:rPr>
          <w:rFonts w:asciiTheme="majorHAnsi" w:hAnsiTheme="majorHAnsi"/>
        </w:rPr>
      </w:pPr>
    </w:p>
    <w:p w14:paraId="3B660B1A" w14:textId="77777777" w:rsidR="0055249E" w:rsidRDefault="0055249E" w:rsidP="00737AF2">
      <w:pPr>
        <w:rPr>
          <w:rFonts w:asciiTheme="majorHAnsi" w:hAnsiTheme="majorHAnsi"/>
        </w:rPr>
      </w:pPr>
    </w:p>
    <w:p w14:paraId="218B44FA" w14:textId="5B259CCF" w:rsidR="00D210DD" w:rsidRPr="00D210DD" w:rsidRDefault="00D210DD" w:rsidP="00737AF2">
      <w:pPr>
        <w:rPr>
          <w:rFonts w:ascii="Calibri Light" w:eastAsiaTheme="minorHAnsi" w:hAnsi="Calibri Light" w:cs="Calibri Light"/>
          <w:b/>
          <w:u w:val="single"/>
        </w:rPr>
      </w:pPr>
      <w:r w:rsidRPr="00D210DD">
        <w:rPr>
          <w:rFonts w:ascii="Calibri Light" w:eastAsiaTheme="minorHAnsi" w:hAnsi="Calibri Light" w:cs="Calibri Light"/>
          <w:b/>
          <w:u w:val="single"/>
        </w:rPr>
        <w:lastRenderedPageBreak/>
        <w:t>Other Business</w:t>
      </w:r>
    </w:p>
    <w:p w14:paraId="4CFD8CC3" w14:textId="77777777" w:rsidR="00D210DD" w:rsidRDefault="00D210DD" w:rsidP="00737AF2">
      <w:pPr>
        <w:rPr>
          <w:rFonts w:ascii="Calibri Light" w:eastAsiaTheme="minorHAnsi" w:hAnsi="Calibri Light" w:cs="Calibri Light"/>
        </w:rPr>
      </w:pPr>
    </w:p>
    <w:p w14:paraId="6F37AEE1" w14:textId="00AEB669" w:rsidR="000965F6" w:rsidRDefault="00D210DD" w:rsidP="00737AF2">
      <w:pPr>
        <w:rPr>
          <w:rFonts w:asciiTheme="majorHAnsi" w:hAnsiTheme="majorHAnsi"/>
        </w:rPr>
      </w:pPr>
      <w:r>
        <w:rPr>
          <w:rFonts w:asciiTheme="majorHAnsi" w:hAnsiTheme="majorHAnsi"/>
        </w:rPr>
        <w:t xml:space="preserve">Before adjourning, CEO Earl Buford informed the Committee about a developing </w:t>
      </w:r>
      <w:r w:rsidR="00E77457">
        <w:rPr>
          <w:rFonts w:asciiTheme="majorHAnsi" w:hAnsiTheme="majorHAnsi"/>
        </w:rPr>
        <w:t xml:space="preserve">situation </w:t>
      </w:r>
      <w:r w:rsidR="0055249E">
        <w:rPr>
          <w:rFonts w:asciiTheme="majorHAnsi" w:hAnsiTheme="majorHAnsi"/>
        </w:rPr>
        <w:t>with participant data relative to United Labor Agency</w:t>
      </w:r>
      <w:r w:rsidR="00E77457">
        <w:rPr>
          <w:rFonts w:asciiTheme="majorHAnsi" w:hAnsiTheme="majorHAnsi"/>
        </w:rPr>
        <w:t>, former Title I provider in PA CareerLink® Pittsburgh</w:t>
      </w:r>
      <w:r w:rsidR="00B02BE2">
        <w:rPr>
          <w:rFonts w:asciiTheme="majorHAnsi" w:hAnsiTheme="majorHAnsi"/>
        </w:rPr>
        <w:t>/Allegheny Count</w:t>
      </w:r>
      <w:r w:rsidR="0055249E">
        <w:rPr>
          <w:rFonts w:asciiTheme="majorHAnsi" w:hAnsiTheme="majorHAnsi"/>
        </w:rPr>
        <w:t>y</w:t>
      </w:r>
    </w:p>
    <w:p w14:paraId="57599B0B" w14:textId="239DC984" w:rsidR="00B02BE2" w:rsidRDefault="00B02BE2" w:rsidP="00737AF2">
      <w:pPr>
        <w:rPr>
          <w:rFonts w:asciiTheme="majorHAnsi" w:hAnsiTheme="majorHAnsi"/>
        </w:rPr>
      </w:pPr>
    </w:p>
    <w:p w14:paraId="74FDD5F2" w14:textId="49988BAC" w:rsidR="00B02BE2" w:rsidRDefault="001D102C" w:rsidP="00737AF2">
      <w:pPr>
        <w:rPr>
          <w:rFonts w:asciiTheme="majorHAnsi" w:hAnsiTheme="majorHAnsi"/>
        </w:rPr>
      </w:pPr>
      <w:r>
        <w:rPr>
          <w:rFonts w:asciiTheme="majorHAnsi" w:hAnsiTheme="majorHAnsi"/>
        </w:rPr>
        <w:t>Additional details would be discussed with the Executive Committee as specifics are learned.</w:t>
      </w:r>
    </w:p>
    <w:p w14:paraId="49E8DED9" w14:textId="05B9F889" w:rsidR="00D210DD" w:rsidRDefault="00D210DD" w:rsidP="00737AF2">
      <w:pPr>
        <w:rPr>
          <w:rFonts w:asciiTheme="majorHAnsi" w:hAnsiTheme="majorHAnsi"/>
        </w:rPr>
      </w:pPr>
    </w:p>
    <w:p w14:paraId="4A80611B" w14:textId="4D664FD7" w:rsidR="00D210DD" w:rsidRDefault="00D210DD" w:rsidP="00737AF2">
      <w:pPr>
        <w:rPr>
          <w:rFonts w:asciiTheme="majorHAnsi" w:hAnsiTheme="majorHAnsi"/>
          <w:b/>
        </w:rPr>
      </w:pPr>
      <w:r w:rsidRPr="00D210DD">
        <w:rPr>
          <w:rFonts w:asciiTheme="majorHAnsi" w:hAnsiTheme="majorHAnsi"/>
          <w:b/>
        </w:rPr>
        <w:t xml:space="preserve">On a motion by Deb Caplan, seconded by Lisa </w:t>
      </w:r>
      <w:proofErr w:type="spellStart"/>
      <w:r w:rsidRPr="00D210DD">
        <w:rPr>
          <w:rFonts w:asciiTheme="majorHAnsi" w:hAnsiTheme="majorHAnsi"/>
          <w:b/>
        </w:rPr>
        <w:t>Kuzma</w:t>
      </w:r>
      <w:proofErr w:type="spellEnd"/>
      <w:r w:rsidRPr="00D210DD">
        <w:rPr>
          <w:rFonts w:asciiTheme="majorHAnsi" w:hAnsiTheme="majorHAnsi"/>
          <w:b/>
        </w:rPr>
        <w:t>, the meeting adjourned at 8:59 a.m.</w:t>
      </w:r>
    </w:p>
    <w:p w14:paraId="6911CEE8" w14:textId="1C75937A" w:rsidR="0055249E" w:rsidRDefault="0055249E">
      <w:pPr>
        <w:rPr>
          <w:rFonts w:asciiTheme="majorHAnsi" w:hAnsiTheme="majorHAnsi"/>
          <w:b/>
        </w:rPr>
      </w:pPr>
      <w:r>
        <w:rPr>
          <w:rFonts w:asciiTheme="majorHAnsi" w:hAnsiTheme="majorHAnsi"/>
          <w:b/>
        </w:rPr>
        <w:br w:type="page"/>
      </w:r>
    </w:p>
    <w:p w14:paraId="66FCBC11" w14:textId="691555C3" w:rsidR="00F946E2" w:rsidRPr="00F946E2" w:rsidRDefault="00F946E2" w:rsidP="00F946E2">
      <w:pPr>
        <w:jc w:val="center"/>
        <w:rPr>
          <w:rFonts w:asciiTheme="majorHAnsi" w:hAnsiTheme="majorHAnsi"/>
          <w:b/>
          <w:color w:val="3B3838"/>
          <w:sz w:val="30"/>
          <w:szCs w:val="30"/>
          <w:u w:val="single"/>
        </w:rPr>
      </w:pPr>
      <w:r w:rsidRPr="00F946E2">
        <w:rPr>
          <w:rFonts w:asciiTheme="majorHAnsi" w:hAnsiTheme="majorHAnsi"/>
          <w:b/>
          <w:color w:val="3B3838"/>
          <w:sz w:val="30"/>
          <w:szCs w:val="30"/>
          <w:u w:val="single"/>
        </w:rPr>
        <w:lastRenderedPageBreak/>
        <w:t>DRAFT</w:t>
      </w:r>
    </w:p>
    <w:p w14:paraId="146B37D2" w14:textId="45083597" w:rsidR="00432696" w:rsidRPr="002D0826" w:rsidRDefault="00432696" w:rsidP="00AE3FE5">
      <w:pPr>
        <w:rPr>
          <w:rFonts w:asciiTheme="majorHAnsi" w:hAnsiTheme="majorHAnsi"/>
          <w:b/>
          <w:color w:val="3B3838"/>
          <w:sz w:val="30"/>
          <w:szCs w:val="30"/>
        </w:rPr>
      </w:pPr>
      <w:r w:rsidRPr="002D0826">
        <w:rPr>
          <w:rFonts w:asciiTheme="majorHAnsi" w:hAnsiTheme="majorHAnsi"/>
          <w:b/>
          <w:color w:val="3B3838"/>
          <w:sz w:val="30"/>
          <w:szCs w:val="30"/>
        </w:rPr>
        <w:t xml:space="preserve">Partner4Work Executive Committee </w:t>
      </w:r>
      <w:r>
        <w:rPr>
          <w:rFonts w:asciiTheme="majorHAnsi" w:hAnsiTheme="majorHAnsi"/>
          <w:b/>
          <w:color w:val="3B3838"/>
          <w:sz w:val="30"/>
          <w:szCs w:val="30"/>
        </w:rPr>
        <w:t>M</w:t>
      </w:r>
      <w:r w:rsidRPr="002D0826">
        <w:rPr>
          <w:rFonts w:asciiTheme="majorHAnsi" w:hAnsiTheme="majorHAnsi"/>
          <w:b/>
          <w:color w:val="3B3838"/>
          <w:sz w:val="30"/>
          <w:szCs w:val="30"/>
        </w:rPr>
        <w:t>inutes</w:t>
      </w:r>
    </w:p>
    <w:p w14:paraId="70492138" w14:textId="77777777" w:rsidR="00432696" w:rsidRPr="002D0826" w:rsidRDefault="00432696" w:rsidP="00AE3FE5">
      <w:pPr>
        <w:rPr>
          <w:rFonts w:asciiTheme="majorHAnsi" w:hAnsiTheme="majorHAnsi"/>
          <w:color w:val="3B3838"/>
        </w:rPr>
      </w:pPr>
      <w:r>
        <w:rPr>
          <w:rFonts w:asciiTheme="majorHAnsi" w:hAnsiTheme="majorHAnsi"/>
          <w:color w:val="3B3838"/>
        </w:rPr>
        <w:t>7:30 AM August 2, 2019</w:t>
      </w:r>
    </w:p>
    <w:p w14:paraId="408C4872" w14:textId="77777777" w:rsidR="00432696" w:rsidRPr="002D0826" w:rsidRDefault="00432696" w:rsidP="00AE3FE5">
      <w:pPr>
        <w:rPr>
          <w:rFonts w:asciiTheme="majorHAnsi" w:hAnsiTheme="majorHAnsi"/>
          <w:color w:val="3B3838"/>
        </w:rPr>
      </w:pPr>
      <w:r w:rsidRPr="002D0826">
        <w:rPr>
          <w:rFonts w:asciiTheme="majorHAnsi" w:hAnsiTheme="majorHAnsi"/>
          <w:color w:val="3B3838"/>
        </w:rPr>
        <w:t>Conference call at (412) 430-0330; 529031</w:t>
      </w:r>
    </w:p>
    <w:p w14:paraId="60C414DB" w14:textId="77777777" w:rsidR="00432696" w:rsidRPr="002D0826" w:rsidRDefault="00432696" w:rsidP="00AE3FE5">
      <w:pPr>
        <w:rPr>
          <w:rFonts w:asciiTheme="majorHAnsi" w:hAnsiTheme="majorHAnsi"/>
          <w:b/>
          <w:color w:val="3B3838"/>
        </w:rPr>
      </w:pPr>
    </w:p>
    <w:p w14:paraId="5D60EE6C" w14:textId="77777777" w:rsidR="00432696" w:rsidRDefault="00432696" w:rsidP="00AE3FE5">
      <w:pPr>
        <w:rPr>
          <w:rFonts w:asciiTheme="majorHAnsi" w:hAnsiTheme="majorHAnsi"/>
          <w:color w:val="3B3838"/>
        </w:rPr>
      </w:pPr>
      <w:r w:rsidRPr="002D0826">
        <w:rPr>
          <w:rFonts w:asciiTheme="majorHAnsi" w:hAnsiTheme="majorHAnsi"/>
          <w:b/>
          <w:color w:val="3B3838"/>
        </w:rPr>
        <w:t>Participating:</w:t>
      </w:r>
      <w:r w:rsidRPr="002D0826">
        <w:rPr>
          <w:rFonts w:asciiTheme="majorHAnsi" w:hAnsiTheme="majorHAnsi"/>
          <w:color w:val="3B3838"/>
        </w:rPr>
        <w:t xml:space="preserve"> Debbie Caplan, Marc </w:t>
      </w:r>
      <w:proofErr w:type="spellStart"/>
      <w:r w:rsidRPr="002D0826">
        <w:rPr>
          <w:rFonts w:asciiTheme="majorHAnsi" w:hAnsiTheme="majorHAnsi"/>
          <w:color w:val="3B3838"/>
        </w:rPr>
        <w:t>Cherna</w:t>
      </w:r>
      <w:proofErr w:type="spellEnd"/>
      <w:r w:rsidRPr="002D0826">
        <w:rPr>
          <w:rFonts w:asciiTheme="majorHAnsi" w:hAnsiTheme="majorHAnsi"/>
          <w:color w:val="3B3838"/>
        </w:rPr>
        <w:t xml:space="preserve">, Darrin Kelly, Lisa </w:t>
      </w:r>
      <w:proofErr w:type="spellStart"/>
      <w:r w:rsidRPr="002D0826">
        <w:rPr>
          <w:rFonts w:asciiTheme="majorHAnsi" w:hAnsiTheme="majorHAnsi"/>
          <w:color w:val="3B3838"/>
        </w:rPr>
        <w:t>Kuzma</w:t>
      </w:r>
      <w:proofErr w:type="spellEnd"/>
      <w:r w:rsidRPr="002D0826">
        <w:rPr>
          <w:rFonts w:asciiTheme="majorHAnsi" w:hAnsiTheme="majorHAnsi"/>
          <w:color w:val="3B3838"/>
        </w:rPr>
        <w:t xml:space="preserve">, </w:t>
      </w:r>
      <w:r>
        <w:rPr>
          <w:rFonts w:asciiTheme="majorHAnsi" w:hAnsiTheme="majorHAnsi"/>
          <w:color w:val="3B3838"/>
        </w:rPr>
        <w:t xml:space="preserve">Majestic Lane, </w:t>
      </w:r>
      <w:r w:rsidRPr="002D0826">
        <w:rPr>
          <w:rFonts w:asciiTheme="majorHAnsi" w:hAnsiTheme="majorHAnsi"/>
          <w:color w:val="3B3838"/>
        </w:rPr>
        <w:t>Dave Malone</w:t>
      </w:r>
    </w:p>
    <w:p w14:paraId="6AA78F68" w14:textId="77777777" w:rsidR="00432696" w:rsidRPr="006E1DB3" w:rsidRDefault="00432696" w:rsidP="00AE3FE5">
      <w:pPr>
        <w:rPr>
          <w:rFonts w:asciiTheme="majorHAnsi" w:hAnsiTheme="majorHAnsi"/>
          <w:b/>
          <w:color w:val="3B3838"/>
        </w:rPr>
      </w:pPr>
      <w:r w:rsidRPr="006E1DB3">
        <w:rPr>
          <w:rFonts w:asciiTheme="majorHAnsi" w:hAnsiTheme="majorHAnsi"/>
          <w:b/>
          <w:color w:val="3B3838"/>
        </w:rPr>
        <w:t>Absent:</w:t>
      </w:r>
      <w:r>
        <w:rPr>
          <w:rFonts w:asciiTheme="majorHAnsi" w:hAnsiTheme="majorHAnsi"/>
          <w:b/>
          <w:color w:val="3B3838"/>
        </w:rPr>
        <w:t xml:space="preserve"> </w:t>
      </w:r>
      <w:r>
        <w:rPr>
          <w:rFonts w:asciiTheme="majorHAnsi" w:hAnsiTheme="majorHAnsi"/>
          <w:color w:val="3B3838"/>
        </w:rPr>
        <w:t xml:space="preserve">Joe </w:t>
      </w:r>
      <w:proofErr w:type="spellStart"/>
      <w:r>
        <w:rPr>
          <w:rFonts w:asciiTheme="majorHAnsi" w:hAnsiTheme="majorHAnsi"/>
          <w:color w:val="3B3838"/>
        </w:rPr>
        <w:t>Belechak</w:t>
      </w:r>
      <w:proofErr w:type="spellEnd"/>
      <w:r>
        <w:rPr>
          <w:rFonts w:asciiTheme="majorHAnsi" w:hAnsiTheme="majorHAnsi"/>
          <w:color w:val="3B3838"/>
        </w:rPr>
        <w:t xml:space="preserve">, Laura Ellsworth, </w:t>
      </w:r>
      <w:proofErr w:type="spellStart"/>
      <w:r>
        <w:rPr>
          <w:rFonts w:asciiTheme="majorHAnsi" w:hAnsiTheme="majorHAnsi"/>
          <w:color w:val="3B3838"/>
        </w:rPr>
        <w:t>LaTrenda</w:t>
      </w:r>
      <w:proofErr w:type="spellEnd"/>
      <w:r>
        <w:rPr>
          <w:rFonts w:asciiTheme="majorHAnsi" w:hAnsiTheme="majorHAnsi"/>
          <w:color w:val="3B3838"/>
        </w:rPr>
        <w:t xml:space="preserve"> Leonard Sherrill</w:t>
      </w:r>
      <w:r w:rsidRPr="006E1DB3">
        <w:rPr>
          <w:rFonts w:asciiTheme="majorHAnsi" w:hAnsiTheme="majorHAnsi"/>
          <w:b/>
          <w:color w:val="3B3838"/>
        </w:rPr>
        <w:t xml:space="preserve"> </w:t>
      </w:r>
    </w:p>
    <w:p w14:paraId="39357162" w14:textId="77777777" w:rsidR="00432696" w:rsidRPr="00C26D13" w:rsidRDefault="00432696" w:rsidP="00AE3FE5">
      <w:pPr>
        <w:rPr>
          <w:rFonts w:asciiTheme="majorHAnsi" w:hAnsiTheme="majorHAnsi"/>
          <w:b/>
          <w:color w:val="3B3838"/>
        </w:rPr>
      </w:pPr>
      <w:r w:rsidRPr="002D0826">
        <w:rPr>
          <w:rFonts w:asciiTheme="majorHAnsi" w:hAnsiTheme="majorHAnsi"/>
          <w:b/>
          <w:color w:val="3B3838"/>
        </w:rPr>
        <w:t>Staff:</w:t>
      </w:r>
      <w:r w:rsidRPr="002D0826">
        <w:rPr>
          <w:rFonts w:asciiTheme="majorHAnsi" w:hAnsiTheme="majorHAnsi"/>
          <w:color w:val="3B3838"/>
        </w:rPr>
        <w:t xml:space="preserve"> Earl Buford, Ray Herron, McCrae Martino, Jennifer Pajewski</w:t>
      </w:r>
    </w:p>
    <w:p w14:paraId="524B85F5" w14:textId="77777777" w:rsidR="00432696" w:rsidRPr="002D0826" w:rsidRDefault="00432696" w:rsidP="00AE3FE5">
      <w:pPr>
        <w:rPr>
          <w:rFonts w:asciiTheme="majorHAnsi" w:hAnsiTheme="majorHAnsi"/>
          <w:color w:val="3B3838"/>
        </w:rPr>
      </w:pPr>
      <w:r w:rsidRPr="00C26D13">
        <w:rPr>
          <w:rFonts w:asciiTheme="majorHAnsi" w:hAnsiTheme="majorHAnsi"/>
          <w:b/>
          <w:color w:val="3B3838"/>
        </w:rPr>
        <w:t>Guests:</w:t>
      </w:r>
      <w:r>
        <w:rPr>
          <w:rFonts w:asciiTheme="majorHAnsi" w:hAnsiTheme="majorHAnsi"/>
          <w:color w:val="3B3838"/>
        </w:rPr>
        <w:t xml:space="preserve"> Jennifer Nestor, Labor and Industry Oversight Services</w:t>
      </w:r>
    </w:p>
    <w:p w14:paraId="365EDB2D" w14:textId="77777777" w:rsidR="00432696" w:rsidRPr="002D0826" w:rsidRDefault="00432696" w:rsidP="00AE3FE5">
      <w:pPr>
        <w:rPr>
          <w:rFonts w:asciiTheme="majorHAnsi" w:hAnsiTheme="majorHAnsi"/>
          <w:color w:val="3B3838"/>
        </w:rPr>
      </w:pPr>
    </w:p>
    <w:p w14:paraId="700B18A6" w14:textId="77777777" w:rsidR="00432696" w:rsidRDefault="00432696" w:rsidP="00AE3FE5">
      <w:pPr>
        <w:rPr>
          <w:rFonts w:asciiTheme="majorHAnsi" w:hAnsiTheme="majorHAnsi"/>
          <w:color w:val="3B3838"/>
        </w:rPr>
      </w:pPr>
      <w:r>
        <w:rPr>
          <w:rFonts w:asciiTheme="majorHAnsi" w:hAnsiTheme="majorHAnsi"/>
          <w:color w:val="3B3838"/>
        </w:rPr>
        <w:t>Chair Dave Malone opened the meeting at 7:30 a.m. with roll call and an introduction of Partner4Work staff and guests. A quorum was present.</w:t>
      </w:r>
    </w:p>
    <w:p w14:paraId="74BD8732" w14:textId="77777777" w:rsidR="00432696" w:rsidRDefault="00432696" w:rsidP="00AE3FE5">
      <w:pPr>
        <w:rPr>
          <w:rFonts w:asciiTheme="majorHAnsi" w:hAnsiTheme="majorHAnsi"/>
          <w:color w:val="3B3838"/>
        </w:rPr>
      </w:pPr>
    </w:p>
    <w:p w14:paraId="25F882C6" w14:textId="77777777" w:rsidR="00432696" w:rsidRDefault="00432696" w:rsidP="00AE3FE5">
      <w:pPr>
        <w:rPr>
          <w:rFonts w:asciiTheme="majorHAnsi" w:hAnsiTheme="majorHAnsi"/>
          <w:color w:val="3B3838"/>
        </w:rPr>
      </w:pPr>
      <w:r>
        <w:rPr>
          <w:rFonts w:asciiTheme="majorHAnsi" w:hAnsiTheme="majorHAnsi"/>
          <w:color w:val="3B3838"/>
        </w:rPr>
        <w:t>He reminded attendees that the meeting was being called as a housekeeping matter, to ensure transparency and collect public comment on the action items presented on the Consent Agenda.</w:t>
      </w:r>
    </w:p>
    <w:p w14:paraId="49BDB847" w14:textId="77777777" w:rsidR="00432696" w:rsidRPr="002D0826" w:rsidRDefault="00432696" w:rsidP="00AE3FE5">
      <w:pPr>
        <w:rPr>
          <w:rFonts w:asciiTheme="majorHAnsi" w:hAnsiTheme="majorHAnsi"/>
          <w:color w:val="3B3838"/>
        </w:rPr>
      </w:pPr>
    </w:p>
    <w:p w14:paraId="0E53472D" w14:textId="77777777" w:rsidR="00432696" w:rsidRDefault="00432696" w:rsidP="002D0826">
      <w:pPr>
        <w:rPr>
          <w:rFonts w:asciiTheme="majorHAnsi" w:hAnsiTheme="majorHAnsi"/>
          <w:b/>
          <w:caps/>
          <w:color w:val="3B3838"/>
          <w:u w:val="single"/>
        </w:rPr>
      </w:pPr>
      <w:r>
        <w:rPr>
          <w:rFonts w:asciiTheme="majorHAnsi" w:hAnsiTheme="majorHAnsi"/>
          <w:b/>
          <w:caps/>
          <w:color w:val="3B3838"/>
          <w:u w:val="single"/>
        </w:rPr>
        <w:t>CONSENT AGENDA</w:t>
      </w:r>
    </w:p>
    <w:p w14:paraId="2BDE327C" w14:textId="77777777" w:rsidR="00432696" w:rsidRDefault="00432696" w:rsidP="002D0826">
      <w:pPr>
        <w:rPr>
          <w:rFonts w:asciiTheme="majorHAnsi" w:hAnsiTheme="majorHAnsi"/>
          <w:color w:val="3B3838"/>
        </w:rPr>
      </w:pPr>
      <w:r>
        <w:rPr>
          <w:rFonts w:asciiTheme="majorHAnsi" w:hAnsiTheme="majorHAnsi"/>
          <w:color w:val="3B3838"/>
        </w:rPr>
        <w:t xml:space="preserve">The items appearing on the Consent Agenda were subject to discussion and consideration on July 29, 2019, during an advertised session of the Executive Committee. </w:t>
      </w:r>
    </w:p>
    <w:p w14:paraId="06438E2D" w14:textId="77777777" w:rsidR="00432696" w:rsidRDefault="00432696" w:rsidP="002D0826">
      <w:pPr>
        <w:rPr>
          <w:rFonts w:asciiTheme="majorHAnsi" w:hAnsiTheme="majorHAnsi"/>
          <w:color w:val="3B3838"/>
        </w:rPr>
      </w:pPr>
    </w:p>
    <w:p w14:paraId="68B200A1" w14:textId="77777777" w:rsidR="00432696" w:rsidRDefault="00432696" w:rsidP="002D0826">
      <w:pPr>
        <w:rPr>
          <w:rFonts w:asciiTheme="majorHAnsi" w:hAnsiTheme="majorHAnsi"/>
          <w:color w:val="3B3838"/>
        </w:rPr>
      </w:pPr>
      <w:r>
        <w:rPr>
          <w:rFonts w:asciiTheme="majorHAnsi" w:hAnsiTheme="majorHAnsi"/>
          <w:color w:val="3B3838"/>
        </w:rPr>
        <w:t>Actions taken:</w:t>
      </w:r>
    </w:p>
    <w:p w14:paraId="0FCF07BE" w14:textId="77777777" w:rsidR="00432696" w:rsidRPr="007160B5" w:rsidRDefault="00432696" w:rsidP="00432696">
      <w:pPr>
        <w:pStyle w:val="ListParagraph"/>
        <w:numPr>
          <w:ilvl w:val="0"/>
          <w:numId w:val="24"/>
        </w:numPr>
        <w:rPr>
          <w:rFonts w:ascii="Calibri Light" w:hAnsi="Calibri Light" w:cs="Calibri Light"/>
          <w:color w:val="3B3838"/>
        </w:rPr>
      </w:pPr>
      <w:r w:rsidRPr="007160B5">
        <w:rPr>
          <w:rFonts w:ascii="Calibri Light" w:hAnsi="Calibri Light" w:cs="Calibri Light"/>
          <w:color w:val="3B3838"/>
        </w:rPr>
        <w:t>Approve the Minutes of the April 3, 2019, Executive Session</w:t>
      </w:r>
    </w:p>
    <w:p w14:paraId="1468C30B" w14:textId="77777777" w:rsidR="00432696" w:rsidRPr="007160B5" w:rsidRDefault="00432696" w:rsidP="00432696">
      <w:pPr>
        <w:pStyle w:val="ListParagraph"/>
        <w:numPr>
          <w:ilvl w:val="0"/>
          <w:numId w:val="24"/>
        </w:numPr>
        <w:rPr>
          <w:rFonts w:ascii="Calibri Light" w:hAnsi="Calibri Light" w:cs="Calibri Light"/>
          <w:color w:val="3B3838"/>
        </w:rPr>
      </w:pPr>
      <w:r w:rsidRPr="007160B5">
        <w:rPr>
          <w:rFonts w:ascii="Calibri Light" w:hAnsi="Calibri Light" w:cs="Calibri Light"/>
          <w:color w:val="3B3838"/>
        </w:rPr>
        <w:t>Approve the policy changes as recommended by the Service Delivery Committee</w:t>
      </w:r>
    </w:p>
    <w:p w14:paraId="120F2742" w14:textId="77777777" w:rsidR="00432696" w:rsidRPr="007160B5" w:rsidRDefault="00432696" w:rsidP="00432696">
      <w:pPr>
        <w:pStyle w:val="ListParagraph"/>
        <w:numPr>
          <w:ilvl w:val="0"/>
          <w:numId w:val="24"/>
        </w:numPr>
        <w:rPr>
          <w:rFonts w:ascii="Calibri Light" w:hAnsi="Calibri Light" w:cs="Calibri Light"/>
          <w:color w:val="3B3838"/>
        </w:rPr>
      </w:pPr>
      <w:r w:rsidRPr="007160B5">
        <w:rPr>
          <w:rFonts w:ascii="Calibri Light" w:hAnsi="Calibri Light" w:cs="Calibri Light"/>
          <w:color w:val="3B3838"/>
        </w:rPr>
        <w:t>Approve a $550,000 contract with EDSI for the Work Ready Program from Oct. 1, 2019, to Sept. 30, 2020, with the option to renew for three additional years</w:t>
      </w:r>
    </w:p>
    <w:p w14:paraId="6A61D389" w14:textId="77777777" w:rsidR="00432696" w:rsidRPr="007160B5" w:rsidRDefault="00432696" w:rsidP="00432696">
      <w:pPr>
        <w:pStyle w:val="ListParagraph"/>
        <w:numPr>
          <w:ilvl w:val="0"/>
          <w:numId w:val="24"/>
        </w:numPr>
        <w:rPr>
          <w:rFonts w:ascii="Calibri Light" w:hAnsi="Calibri Light" w:cs="Calibri Light"/>
          <w:shd w:val="clear" w:color="auto" w:fill="F1F3F4"/>
        </w:rPr>
      </w:pPr>
      <w:r w:rsidRPr="007160B5">
        <w:rPr>
          <w:rFonts w:ascii="Calibri Light" w:hAnsi="Calibri Light" w:cs="Calibri Light"/>
          <w:color w:val="3B3838"/>
        </w:rPr>
        <w:t>Approve a $164,200 contract award to Point Park University to serve 50-75 TANF-eligible students in PY19-20 with an option to renew for three additional years</w:t>
      </w:r>
    </w:p>
    <w:p w14:paraId="45FD1053" w14:textId="77777777" w:rsidR="00432696" w:rsidRPr="007160B5" w:rsidRDefault="00432696" w:rsidP="00432696">
      <w:pPr>
        <w:pStyle w:val="ListParagraph"/>
        <w:numPr>
          <w:ilvl w:val="0"/>
          <w:numId w:val="24"/>
        </w:numPr>
        <w:rPr>
          <w:rFonts w:ascii="Calibri Light" w:hAnsi="Calibri Light" w:cs="Calibri Light"/>
          <w:shd w:val="clear" w:color="auto" w:fill="F1F3F4"/>
        </w:rPr>
      </w:pPr>
      <w:r w:rsidRPr="007160B5">
        <w:rPr>
          <w:rFonts w:ascii="Calibri Light" w:hAnsi="Calibri Light" w:cs="Calibri Light"/>
          <w:color w:val="3B3838"/>
        </w:rPr>
        <w:t>Approve a $149,400 contract award to Keep it Simple to build and sustain industry partnerships in targeted sectors</w:t>
      </w:r>
    </w:p>
    <w:p w14:paraId="18682D07" w14:textId="77777777" w:rsidR="00432696" w:rsidRPr="007160B5" w:rsidRDefault="00432696" w:rsidP="00432696">
      <w:pPr>
        <w:pStyle w:val="ListParagraph"/>
        <w:numPr>
          <w:ilvl w:val="0"/>
          <w:numId w:val="24"/>
        </w:numPr>
        <w:rPr>
          <w:rFonts w:ascii="Calibri Light" w:hAnsi="Calibri Light" w:cs="Calibri Light"/>
          <w:shd w:val="clear" w:color="auto" w:fill="F1F3F4"/>
        </w:rPr>
      </w:pPr>
      <w:r w:rsidRPr="007160B5">
        <w:rPr>
          <w:rFonts w:ascii="Calibri Light" w:hAnsi="Calibri Light" w:cs="Calibri Light"/>
          <w:color w:val="3B3838"/>
        </w:rPr>
        <w:lastRenderedPageBreak/>
        <w:t>Approve a $400,000 contract award to Midwest Urban Strategies to oversee Partner4Work’s Federal Grant portfolio directly connected to a multi-city consortium for the period of Aug. 1, 2019, through June 30, 2023.</w:t>
      </w:r>
    </w:p>
    <w:p w14:paraId="6F941618" w14:textId="77777777" w:rsidR="00432696" w:rsidRDefault="00432696" w:rsidP="002D0826">
      <w:pPr>
        <w:rPr>
          <w:rFonts w:asciiTheme="majorHAnsi" w:hAnsiTheme="majorHAnsi"/>
          <w:color w:val="3B3838"/>
        </w:rPr>
      </w:pPr>
    </w:p>
    <w:p w14:paraId="1F208B89" w14:textId="77777777" w:rsidR="00432696" w:rsidRPr="007160B5" w:rsidRDefault="00432696" w:rsidP="002D0826">
      <w:pPr>
        <w:rPr>
          <w:rFonts w:asciiTheme="majorHAnsi" w:hAnsiTheme="majorHAnsi"/>
          <w:b/>
          <w:color w:val="3B3838"/>
        </w:rPr>
      </w:pPr>
      <w:r w:rsidRPr="007160B5">
        <w:rPr>
          <w:rFonts w:asciiTheme="majorHAnsi" w:hAnsiTheme="majorHAnsi"/>
          <w:b/>
          <w:color w:val="3B3838"/>
        </w:rPr>
        <w:t xml:space="preserve">Board members were asked if any item should be </w:t>
      </w:r>
      <w:r>
        <w:rPr>
          <w:rFonts w:asciiTheme="majorHAnsi" w:hAnsiTheme="majorHAnsi"/>
          <w:b/>
          <w:color w:val="3B3838"/>
        </w:rPr>
        <w:t>moved from</w:t>
      </w:r>
      <w:r w:rsidRPr="007160B5">
        <w:rPr>
          <w:rFonts w:asciiTheme="majorHAnsi" w:hAnsiTheme="majorHAnsi"/>
          <w:b/>
          <w:color w:val="3B3838"/>
        </w:rPr>
        <w:t xml:space="preserve"> </w:t>
      </w:r>
      <w:r>
        <w:rPr>
          <w:rFonts w:asciiTheme="majorHAnsi" w:hAnsiTheme="majorHAnsi"/>
          <w:b/>
          <w:color w:val="3B3838"/>
        </w:rPr>
        <w:t>the C</w:t>
      </w:r>
      <w:r w:rsidRPr="007160B5">
        <w:rPr>
          <w:rFonts w:asciiTheme="majorHAnsi" w:hAnsiTheme="majorHAnsi"/>
          <w:b/>
          <w:color w:val="3B3838"/>
        </w:rPr>
        <w:t xml:space="preserve">onsent </w:t>
      </w:r>
      <w:r>
        <w:rPr>
          <w:rFonts w:asciiTheme="majorHAnsi" w:hAnsiTheme="majorHAnsi"/>
          <w:b/>
          <w:color w:val="3B3838"/>
        </w:rPr>
        <w:t>A</w:t>
      </w:r>
      <w:r w:rsidRPr="007160B5">
        <w:rPr>
          <w:rFonts w:asciiTheme="majorHAnsi" w:hAnsiTheme="majorHAnsi"/>
          <w:b/>
          <w:color w:val="3B3838"/>
        </w:rPr>
        <w:t xml:space="preserve">genda </w:t>
      </w:r>
      <w:r>
        <w:rPr>
          <w:rFonts w:asciiTheme="majorHAnsi" w:hAnsiTheme="majorHAnsi"/>
          <w:b/>
          <w:color w:val="3B3838"/>
        </w:rPr>
        <w:t>to the</w:t>
      </w:r>
      <w:r w:rsidRPr="007160B5">
        <w:rPr>
          <w:rFonts w:asciiTheme="majorHAnsi" w:hAnsiTheme="majorHAnsi"/>
          <w:b/>
          <w:color w:val="3B3838"/>
        </w:rPr>
        <w:t xml:space="preserve"> regular agenda for </w:t>
      </w:r>
      <w:r>
        <w:rPr>
          <w:rFonts w:asciiTheme="majorHAnsi" w:hAnsiTheme="majorHAnsi"/>
          <w:b/>
          <w:color w:val="3B3838"/>
        </w:rPr>
        <w:t xml:space="preserve">additional </w:t>
      </w:r>
      <w:r w:rsidRPr="007160B5">
        <w:rPr>
          <w:rFonts w:asciiTheme="majorHAnsi" w:hAnsiTheme="majorHAnsi"/>
          <w:b/>
          <w:color w:val="3B3838"/>
        </w:rPr>
        <w:t>discussion.</w:t>
      </w:r>
    </w:p>
    <w:p w14:paraId="3E95C124" w14:textId="77777777" w:rsidR="00432696" w:rsidRPr="007160B5" w:rsidRDefault="00432696" w:rsidP="002D0826">
      <w:pPr>
        <w:rPr>
          <w:rFonts w:asciiTheme="majorHAnsi" w:hAnsiTheme="majorHAnsi"/>
          <w:b/>
          <w:color w:val="3B3838"/>
        </w:rPr>
      </w:pPr>
      <w:r w:rsidRPr="007160B5">
        <w:rPr>
          <w:rFonts w:asciiTheme="majorHAnsi" w:hAnsiTheme="majorHAnsi"/>
          <w:b/>
          <w:color w:val="3B3838"/>
        </w:rPr>
        <w:t>With no request made, Mr. Malone called for a motion to approve the consent agenda as presented.</w:t>
      </w:r>
    </w:p>
    <w:p w14:paraId="121F48AA" w14:textId="77777777" w:rsidR="00432696" w:rsidRDefault="00432696" w:rsidP="002D0826">
      <w:pPr>
        <w:rPr>
          <w:rFonts w:asciiTheme="majorHAnsi" w:hAnsiTheme="majorHAnsi"/>
          <w:color w:val="3B3838"/>
        </w:rPr>
      </w:pPr>
    </w:p>
    <w:p w14:paraId="55335947" w14:textId="77777777" w:rsidR="00432696" w:rsidRPr="007160B5" w:rsidRDefault="00432696" w:rsidP="002D0826">
      <w:pPr>
        <w:rPr>
          <w:rFonts w:asciiTheme="majorHAnsi" w:hAnsiTheme="majorHAnsi"/>
          <w:b/>
          <w:color w:val="3B3838"/>
        </w:rPr>
      </w:pPr>
      <w:r w:rsidRPr="007160B5">
        <w:rPr>
          <w:rFonts w:asciiTheme="majorHAnsi" w:hAnsiTheme="majorHAnsi"/>
          <w:b/>
          <w:color w:val="3B3838"/>
        </w:rPr>
        <w:t xml:space="preserve">On a motion by Majestic Lane, seconded by Darrin Kelly, the consent agenda was approved; Lisa </w:t>
      </w:r>
      <w:proofErr w:type="spellStart"/>
      <w:r w:rsidRPr="007160B5">
        <w:rPr>
          <w:rFonts w:asciiTheme="majorHAnsi" w:hAnsiTheme="majorHAnsi"/>
          <w:b/>
          <w:color w:val="3B3838"/>
        </w:rPr>
        <w:t>Kumza</w:t>
      </w:r>
      <w:proofErr w:type="spellEnd"/>
      <w:r w:rsidRPr="007160B5">
        <w:rPr>
          <w:rFonts w:asciiTheme="majorHAnsi" w:hAnsiTheme="majorHAnsi"/>
          <w:b/>
          <w:color w:val="3B3838"/>
        </w:rPr>
        <w:t xml:space="preserve"> reiterated her abstention to awarding a contract to Midwest Urban Strategies for the record.</w:t>
      </w:r>
    </w:p>
    <w:p w14:paraId="2DF4E97D" w14:textId="77777777" w:rsidR="00432696" w:rsidRPr="007160B5" w:rsidRDefault="00432696" w:rsidP="002D0826">
      <w:pPr>
        <w:rPr>
          <w:rFonts w:asciiTheme="majorHAnsi" w:hAnsiTheme="majorHAnsi"/>
          <w:b/>
          <w:color w:val="3B3838"/>
        </w:rPr>
      </w:pPr>
    </w:p>
    <w:p w14:paraId="27AE1B15" w14:textId="77777777" w:rsidR="00432696" w:rsidRPr="00D210DD" w:rsidRDefault="00432696" w:rsidP="00737AF2">
      <w:pPr>
        <w:rPr>
          <w:rFonts w:ascii="Calibri Light" w:eastAsiaTheme="minorHAnsi" w:hAnsi="Calibri Light" w:cs="Calibri Light"/>
          <w:b/>
          <w:u w:val="single"/>
        </w:rPr>
      </w:pPr>
      <w:r w:rsidRPr="00D210DD">
        <w:rPr>
          <w:rFonts w:ascii="Calibri Light" w:eastAsiaTheme="minorHAnsi" w:hAnsi="Calibri Light" w:cs="Calibri Light"/>
          <w:b/>
          <w:u w:val="single"/>
        </w:rPr>
        <w:t>Other Business</w:t>
      </w:r>
    </w:p>
    <w:p w14:paraId="5D51B0B8" w14:textId="77777777" w:rsidR="00432696" w:rsidRDefault="00432696" w:rsidP="00737AF2">
      <w:pPr>
        <w:rPr>
          <w:rFonts w:ascii="Calibri Light" w:eastAsiaTheme="minorHAnsi" w:hAnsi="Calibri Light" w:cs="Calibri Light"/>
        </w:rPr>
      </w:pPr>
    </w:p>
    <w:p w14:paraId="21F5769C" w14:textId="77777777" w:rsidR="00432696" w:rsidRDefault="00432696" w:rsidP="00737AF2">
      <w:pPr>
        <w:rPr>
          <w:rFonts w:asciiTheme="majorHAnsi" w:hAnsiTheme="majorHAnsi"/>
        </w:rPr>
      </w:pPr>
      <w:r>
        <w:rPr>
          <w:rFonts w:asciiTheme="majorHAnsi" w:hAnsiTheme="majorHAnsi"/>
        </w:rPr>
        <w:t>No other business was brought before the Committee.</w:t>
      </w:r>
    </w:p>
    <w:p w14:paraId="60D40A7F" w14:textId="77777777" w:rsidR="00432696" w:rsidRDefault="00432696" w:rsidP="00737AF2">
      <w:pPr>
        <w:rPr>
          <w:rFonts w:asciiTheme="majorHAnsi" w:hAnsiTheme="majorHAnsi"/>
        </w:rPr>
      </w:pPr>
    </w:p>
    <w:p w14:paraId="41A3A372" w14:textId="77777777" w:rsidR="00432696" w:rsidRPr="007160B5" w:rsidRDefault="00432696" w:rsidP="00737AF2">
      <w:pPr>
        <w:rPr>
          <w:rFonts w:asciiTheme="majorHAnsi" w:hAnsiTheme="majorHAnsi"/>
          <w:b/>
          <w:u w:val="single"/>
        </w:rPr>
      </w:pPr>
      <w:r w:rsidRPr="007160B5">
        <w:rPr>
          <w:rFonts w:asciiTheme="majorHAnsi" w:hAnsiTheme="majorHAnsi"/>
          <w:b/>
          <w:u w:val="single"/>
        </w:rPr>
        <w:t>Public Comment</w:t>
      </w:r>
    </w:p>
    <w:p w14:paraId="3DC2292D" w14:textId="77777777" w:rsidR="00432696" w:rsidRDefault="00432696" w:rsidP="00737AF2">
      <w:pPr>
        <w:rPr>
          <w:rFonts w:asciiTheme="majorHAnsi" w:hAnsiTheme="majorHAnsi"/>
        </w:rPr>
      </w:pPr>
    </w:p>
    <w:p w14:paraId="5CB2783D" w14:textId="77777777" w:rsidR="00432696" w:rsidRDefault="00432696" w:rsidP="00737AF2">
      <w:pPr>
        <w:rPr>
          <w:rFonts w:asciiTheme="majorHAnsi" w:hAnsiTheme="majorHAnsi"/>
        </w:rPr>
      </w:pPr>
      <w:r>
        <w:rPr>
          <w:rFonts w:asciiTheme="majorHAnsi" w:hAnsiTheme="majorHAnsi"/>
        </w:rPr>
        <w:t>No public comment.</w:t>
      </w:r>
    </w:p>
    <w:p w14:paraId="45BBB4A5" w14:textId="77777777" w:rsidR="00432696" w:rsidRDefault="00432696" w:rsidP="00737AF2">
      <w:pPr>
        <w:rPr>
          <w:rFonts w:asciiTheme="majorHAnsi" w:hAnsiTheme="majorHAnsi"/>
          <w:b/>
        </w:rPr>
      </w:pPr>
    </w:p>
    <w:p w14:paraId="4D0DFAC7" w14:textId="77777777" w:rsidR="00432696" w:rsidRPr="00D210DD" w:rsidRDefault="00432696" w:rsidP="00737AF2">
      <w:pPr>
        <w:rPr>
          <w:rFonts w:asciiTheme="majorHAnsi" w:hAnsiTheme="majorHAnsi"/>
          <w:b/>
        </w:rPr>
      </w:pPr>
      <w:r>
        <w:rPr>
          <w:rFonts w:asciiTheme="majorHAnsi" w:hAnsiTheme="majorHAnsi"/>
          <w:b/>
        </w:rPr>
        <w:t xml:space="preserve">The </w:t>
      </w:r>
      <w:r w:rsidRPr="00D210DD">
        <w:rPr>
          <w:rFonts w:asciiTheme="majorHAnsi" w:hAnsiTheme="majorHAnsi"/>
          <w:b/>
        </w:rPr>
        <w:t xml:space="preserve">meeting adjourned at </w:t>
      </w:r>
      <w:r>
        <w:rPr>
          <w:rFonts w:asciiTheme="majorHAnsi" w:hAnsiTheme="majorHAnsi"/>
          <w:b/>
        </w:rPr>
        <w:t>7:37</w:t>
      </w:r>
      <w:r w:rsidRPr="00D210DD">
        <w:rPr>
          <w:rFonts w:asciiTheme="majorHAnsi" w:hAnsiTheme="majorHAnsi"/>
          <w:b/>
        </w:rPr>
        <w:t xml:space="preserve"> a.m.</w:t>
      </w:r>
    </w:p>
    <w:p w14:paraId="6851DC56" w14:textId="77777777" w:rsidR="00432696" w:rsidRPr="00D210DD" w:rsidRDefault="00432696" w:rsidP="00737AF2">
      <w:pPr>
        <w:rPr>
          <w:rFonts w:asciiTheme="majorHAnsi" w:hAnsiTheme="majorHAnsi"/>
          <w:b/>
        </w:rPr>
      </w:pPr>
    </w:p>
    <w:sectPr w:rsidR="00432696" w:rsidRPr="00D210DD" w:rsidSect="005D4E6D">
      <w:headerReference w:type="even" r:id="rId8"/>
      <w:headerReference w:type="default" r:id="rId9"/>
      <w:footerReference w:type="even" r:id="rId10"/>
      <w:footerReference w:type="default" r:id="rId11"/>
      <w:headerReference w:type="first" r:id="rId12"/>
      <w:footerReference w:type="first" r:id="rId13"/>
      <w:pgSz w:w="12240" w:h="15840"/>
      <w:pgMar w:top="3060" w:right="1800" w:bottom="1800" w:left="3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9AC8" w14:textId="77777777" w:rsidR="001A20E4" w:rsidRDefault="001A20E4">
      <w:r>
        <w:separator/>
      </w:r>
    </w:p>
  </w:endnote>
  <w:endnote w:type="continuationSeparator" w:id="0">
    <w:p w14:paraId="19527FCA" w14:textId="77777777" w:rsidR="001A20E4" w:rsidRDefault="001A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272D" w14:textId="77777777" w:rsidR="00D210DD" w:rsidRDefault="00D21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CE96" w14:textId="77777777" w:rsidR="005D4E6D" w:rsidRDefault="00AE3FE5">
    <w:pPr>
      <w:pStyle w:val="Footer"/>
    </w:pPr>
    <w:r>
      <w:rPr>
        <w:noProof/>
      </w:rPr>
      <w:drawing>
        <wp:anchor distT="0" distB="0" distL="114300" distR="114300" simplePos="0" relativeHeight="251657728" behindDoc="0" locked="0" layoutInCell="1" allowOverlap="1" wp14:anchorId="15561C13" wp14:editId="2DBC596A">
          <wp:simplePos x="0" y="0"/>
          <wp:positionH relativeFrom="column">
            <wp:posOffset>-2047875</wp:posOffset>
          </wp:positionH>
          <wp:positionV relativeFrom="paragraph">
            <wp:posOffset>-9525</wp:posOffset>
          </wp:positionV>
          <wp:extent cx="7823200" cy="685800"/>
          <wp:effectExtent l="0" t="0" r="6350" b="0"/>
          <wp:wrapTopAndBottom/>
          <wp:docPr id="5" name="Picture 5" descr="Mizrahi-Clients:Partner4Work:P4W Stationery:Images:P4W_Letterhead_foote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zrahi-Clients:Partner4Work:P4W Stationery:Images:P4W_Letterhead_footer_fina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23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2F51" w14:textId="77777777" w:rsidR="00D210DD" w:rsidRDefault="00D21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49F71" w14:textId="77777777" w:rsidR="001A20E4" w:rsidRDefault="001A20E4">
      <w:r>
        <w:separator/>
      </w:r>
    </w:p>
  </w:footnote>
  <w:footnote w:type="continuationSeparator" w:id="0">
    <w:p w14:paraId="47BA4A0C" w14:textId="77777777" w:rsidR="001A20E4" w:rsidRDefault="001A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A39D" w14:textId="77777777" w:rsidR="00D210DD" w:rsidRDefault="00D21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BDE5" w14:textId="22AA36B8" w:rsidR="005D4E6D" w:rsidRDefault="00AE3FE5">
    <w:pPr>
      <w:pStyle w:val="Header"/>
    </w:pPr>
    <w:r>
      <w:rPr>
        <w:noProof/>
      </w:rPr>
      <w:drawing>
        <wp:anchor distT="0" distB="0" distL="114300" distR="114300" simplePos="0" relativeHeight="251656704" behindDoc="1" locked="1" layoutInCell="1" allowOverlap="0" wp14:anchorId="2A26BA66" wp14:editId="2AC9A89B">
          <wp:simplePos x="0" y="0"/>
          <wp:positionH relativeFrom="page">
            <wp:posOffset>0</wp:posOffset>
          </wp:positionH>
          <wp:positionV relativeFrom="page">
            <wp:posOffset>0</wp:posOffset>
          </wp:positionV>
          <wp:extent cx="914400" cy="10058400"/>
          <wp:effectExtent l="0" t="0" r="0" b="0"/>
          <wp:wrapNone/>
          <wp:docPr id="2" name="Picture 2" descr="/Volumes/Mizrahi-Clients/Partner4Work/P4W Stationery/Images/P4W_Letterhead_sideba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izrahi-Clients/Partner4Work/P4W Stationery/Images/P4W_Letterhead_sidebar_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927F" w14:textId="77777777" w:rsidR="00D210DD" w:rsidRDefault="00D21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0CAC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AC90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84EBFC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98CDEA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EDCF00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C1432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12631B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710BB2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7CE11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5BC60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1C0A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D5EA4"/>
    <w:multiLevelType w:val="hybridMultilevel"/>
    <w:tmpl w:val="E376B9A8"/>
    <w:lvl w:ilvl="0" w:tplc="E09EC7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C10042"/>
    <w:multiLevelType w:val="hybridMultilevel"/>
    <w:tmpl w:val="36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5721D"/>
    <w:multiLevelType w:val="hybridMultilevel"/>
    <w:tmpl w:val="427E6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C33CB6"/>
    <w:multiLevelType w:val="hybridMultilevel"/>
    <w:tmpl w:val="1A30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06408"/>
    <w:multiLevelType w:val="hybridMultilevel"/>
    <w:tmpl w:val="A1A837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9A21E4"/>
    <w:multiLevelType w:val="hybridMultilevel"/>
    <w:tmpl w:val="A05A4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ED127E"/>
    <w:multiLevelType w:val="hybridMultilevel"/>
    <w:tmpl w:val="36826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0B68B9"/>
    <w:multiLevelType w:val="hybridMultilevel"/>
    <w:tmpl w:val="9E62C2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C19EF"/>
    <w:multiLevelType w:val="hybridMultilevel"/>
    <w:tmpl w:val="6078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06936"/>
    <w:multiLevelType w:val="hybridMultilevel"/>
    <w:tmpl w:val="0590C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DA1E29"/>
    <w:multiLevelType w:val="hybridMultilevel"/>
    <w:tmpl w:val="7E60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85890"/>
    <w:multiLevelType w:val="hybridMultilevel"/>
    <w:tmpl w:val="93B05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07335"/>
    <w:multiLevelType w:val="hybridMultilevel"/>
    <w:tmpl w:val="EE82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23"/>
  </w:num>
  <w:num w:numId="16">
    <w:abstractNumId w:val="22"/>
  </w:num>
  <w:num w:numId="17">
    <w:abstractNumId w:val="20"/>
  </w:num>
  <w:num w:numId="18">
    <w:abstractNumId w:val="17"/>
  </w:num>
  <w:num w:numId="19">
    <w:abstractNumId w:val="16"/>
  </w:num>
  <w:num w:numId="20">
    <w:abstractNumId w:val="15"/>
  </w:num>
  <w:num w:numId="21">
    <w:abstractNumId w:val="19"/>
  </w:num>
  <w:num w:numId="22">
    <w:abstractNumId w:val="14"/>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99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3MDQ1sTQxszAFYiUdpeDU4uLM/DyQAotaAITXFxYsAAAA"/>
  </w:docVars>
  <w:rsids>
    <w:rsidRoot w:val="001A20E4"/>
    <w:rsid w:val="000764F3"/>
    <w:rsid w:val="000965F6"/>
    <w:rsid w:val="000D5DDC"/>
    <w:rsid w:val="000E68A4"/>
    <w:rsid w:val="001835AD"/>
    <w:rsid w:val="001A20E4"/>
    <w:rsid w:val="001A5AD1"/>
    <w:rsid w:val="001D102C"/>
    <w:rsid w:val="00240CE8"/>
    <w:rsid w:val="00287907"/>
    <w:rsid w:val="002D0826"/>
    <w:rsid w:val="00337342"/>
    <w:rsid w:val="00396DA9"/>
    <w:rsid w:val="00432696"/>
    <w:rsid w:val="00454197"/>
    <w:rsid w:val="004A2EA3"/>
    <w:rsid w:val="00506BDF"/>
    <w:rsid w:val="00547A8A"/>
    <w:rsid w:val="00550ADC"/>
    <w:rsid w:val="0055249E"/>
    <w:rsid w:val="00564B0E"/>
    <w:rsid w:val="00591F0E"/>
    <w:rsid w:val="005D4E6D"/>
    <w:rsid w:val="005E13B4"/>
    <w:rsid w:val="00654EE2"/>
    <w:rsid w:val="00725D5B"/>
    <w:rsid w:val="00726DA2"/>
    <w:rsid w:val="00737AF2"/>
    <w:rsid w:val="007421F3"/>
    <w:rsid w:val="007C4A1D"/>
    <w:rsid w:val="00802A90"/>
    <w:rsid w:val="008E0F63"/>
    <w:rsid w:val="009A2E61"/>
    <w:rsid w:val="00A141EE"/>
    <w:rsid w:val="00AD6E7B"/>
    <w:rsid w:val="00AD761B"/>
    <w:rsid w:val="00AE3FE5"/>
    <w:rsid w:val="00B02BE2"/>
    <w:rsid w:val="00B109E4"/>
    <w:rsid w:val="00B6026C"/>
    <w:rsid w:val="00C26D13"/>
    <w:rsid w:val="00C4308B"/>
    <w:rsid w:val="00D210DD"/>
    <w:rsid w:val="00D6370E"/>
    <w:rsid w:val="00D90676"/>
    <w:rsid w:val="00DB7DD2"/>
    <w:rsid w:val="00DD0F9B"/>
    <w:rsid w:val="00E77457"/>
    <w:rsid w:val="00E945B3"/>
    <w:rsid w:val="00F020AA"/>
    <w:rsid w:val="00F946E2"/>
    <w:rsid w:val="00FC3B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40"/>
    <o:shapelayout v:ext="edit">
      <o:idmap v:ext="edit" data="1"/>
    </o:shapelayout>
  </w:shapeDefaults>
  <w:decimalSymbol w:val="."/>
  <w:listSeparator w:val=","/>
  <w14:docId w14:val="7EDF2823"/>
  <w15:docId w15:val="{DD48EF54-3E72-4DFC-9360-E782860D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3F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852"/>
    <w:pPr>
      <w:tabs>
        <w:tab w:val="center" w:pos="4320"/>
        <w:tab w:val="right" w:pos="8640"/>
      </w:tabs>
    </w:pPr>
  </w:style>
  <w:style w:type="character" w:customStyle="1" w:styleId="HeaderChar">
    <w:name w:val="Header Char"/>
    <w:basedOn w:val="DefaultParagraphFont"/>
    <w:link w:val="Header"/>
    <w:uiPriority w:val="99"/>
    <w:rsid w:val="00313852"/>
  </w:style>
  <w:style w:type="paragraph" w:styleId="Footer">
    <w:name w:val="footer"/>
    <w:basedOn w:val="Normal"/>
    <w:link w:val="FooterChar"/>
    <w:uiPriority w:val="99"/>
    <w:unhideWhenUsed/>
    <w:rsid w:val="00313852"/>
    <w:pPr>
      <w:tabs>
        <w:tab w:val="center" w:pos="4320"/>
        <w:tab w:val="right" w:pos="8640"/>
      </w:tabs>
    </w:pPr>
  </w:style>
  <w:style w:type="character" w:customStyle="1" w:styleId="FooterChar">
    <w:name w:val="Footer Char"/>
    <w:basedOn w:val="DefaultParagraphFont"/>
    <w:link w:val="Footer"/>
    <w:uiPriority w:val="99"/>
    <w:rsid w:val="00313852"/>
  </w:style>
  <w:style w:type="paragraph" w:customStyle="1" w:styleId="BasicParagraph">
    <w:name w:val="[Basic Paragraph]"/>
    <w:basedOn w:val="Normal"/>
    <w:uiPriority w:val="99"/>
    <w:rsid w:val="009C79F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396DA9"/>
    <w:pPr>
      <w:ind w:left="720"/>
      <w:contextualSpacing/>
    </w:pPr>
  </w:style>
  <w:style w:type="character" w:styleId="Hyperlink">
    <w:name w:val="Hyperlink"/>
    <w:basedOn w:val="DefaultParagraphFont"/>
    <w:uiPriority w:val="99"/>
    <w:semiHidden/>
    <w:unhideWhenUsed/>
    <w:rsid w:val="008E0F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05422">
      <w:bodyDiv w:val="1"/>
      <w:marLeft w:val="0"/>
      <w:marRight w:val="0"/>
      <w:marTop w:val="0"/>
      <w:marBottom w:val="0"/>
      <w:divBdr>
        <w:top w:val="none" w:sz="0" w:space="0" w:color="auto"/>
        <w:left w:val="none" w:sz="0" w:space="0" w:color="auto"/>
        <w:bottom w:val="none" w:sz="0" w:space="0" w:color="auto"/>
        <w:right w:val="none" w:sz="0" w:space="0" w:color="auto"/>
      </w:divBdr>
    </w:div>
    <w:div w:id="17734342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izrahi-Clients:Partner4Work:P4W%20Stationery:Images:P4W_Letterhead_footer_final.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file://localhost/Volumes/Mizrahi-Clients/Partner4Work/P4W%20Stationery/Images/P4W_Letterhead_sidebar_Log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jewski\AppData\Local\Microsoft\Windows\Temporary%20Internet%20Files\Content.Outlook\1OK32JYU\P4W%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2003-3EF8-4FDD-A4B1-BAC07A0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P4W Letterhead</Template>
  <TotalTime>1</TotalTime>
  <Pages>9</Pages>
  <Words>1736</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Mizrahi, Inc.</Company>
  <LinksUpToDate>false</LinksUpToDate>
  <CharactersWithSpaces>11412</CharactersWithSpaces>
  <SharedDoc>false</SharedDoc>
  <HLinks>
    <vt:vector size="12" baseType="variant">
      <vt:variant>
        <vt:i4>1900572</vt:i4>
      </vt:variant>
      <vt:variant>
        <vt:i4>-1</vt:i4>
      </vt:variant>
      <vt:variant>
        <vt:i4>1026</vt:i4>
      </vt:variant>
      <vt:variant>
        <vt:i4>1</vt:i4>
      </vt:variant>
      <vt:variant>
        <vt:lpwstr>file://localhost/Volumes/Mizrahi-Clients/Partner4Work/P4W Stationery/Images/P4W_Letterhead_sidebar_Logo.jpg</vt:lpwstr>
      </vt:variant>
      <vt:variant>
        <vt:lpwstr/>
      </vt:variant>
      <vt:variant>
        <vt:i4>5636213</vt:i4>
      </vt:variant>
      <vt:variant>
        <vt:i4>-1</vt:i4>
      </vt:variant>
      <vt:variant>
        <vt:i4>1029</vt:i4>
      </vt:variant>
      <vt:variant>
        <vt:i4>1</vt:i4>
      </vt:variant>
      <vt:variant>
        <vt:lpwstr>Mizrahi-Clients:Partner4Work:P4W Stationery:Images:P4W_Letterhead_footer_final.jpg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Pajewski</dc:creator>
  <cp:lastModifiedBy>Jennifer Pajewski</cp:lastModifiedBy>
  <cp:revision>2</cp:revision>
  <cp:lastPrinted>2019-06-14T19:25:00Z</cp:lastPrinted>
  <dcterms:created xsi:type="dcterms:W3CDTF">2019-09-04T20:00:00Z</dcterms:created>
  <dcterms:modified xsi:type="dcterms:W3CDTF">2019-09-04T20:00:00Z</dcterms:modified>
</cp:coreProperties>
</file>