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center"/>
        <w:rPr/>
      </w:pPr>
      <w:r w:rsidDel="00000000" w:rsidR="00000000" w:rsidRPr="00000000">
        <w:rPr>
          <w:b w:val="1"/>
          <w:sz w:val="24"/>
          <w:szCs w:val="24"/>
          <w:rtl w:val="0"/>
        </w:rPr>
        <w:t xml:space="preserve">SUPPORTIVE SERVICES POLICY</w:t>
      </w: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b w:val="1"/>
          <w:sz w:val="24"/>
          <w:szCs w:val="24"/>
        </w:rPr>
      </w:pPr>
      <w:r w:rsidDel="00000000" w:rsidR="00000000" w:rsidRPr="00000000">
        <w:rPr>
          <w:b w:val="1"/>
          <w:sz w:val="24"/>
          <w:szCs w:val="24"/>
          <w:rtl w:val="0"/>
        </w:rPr>
        <w:t xml:space="preserve">Purpose</w:t>
      </w:r>
    </w:p>
    <w:p w:rsidR="00000000" w:rsidDel="00000000" w:rsidP="00000000" w:rsidRDefault="00000000" w:rsidRPr="00000000" w14:paraId="00000004">
      <w:pPr>
        <w:spacing w:after="0" w:line="240" w:lineRule="auto"/>
        <w:rPr/>
      </w:pPr>
      <w:r w:rsidDel="00000000" w:rsidR="00000000" w:rsidRPr="00000000">
        <w:rPr>
          <w:rtl w:val="0"/>
        </w:rPr>
      </w:r>
    </w:p>
    <w:p w:rsidR="00000000" w:rsidDel="00000000" w:rsidP="00000000" w:rsidRDefault="00000000" w:rsidRPr="00000000" w14:paraId="00000005">
      <w:pPr>
        <w:spacing w:after="0" w:line="240" w:lineRule="auto"/>
        <w:rPr/>
      </w:pPr>
      <w:r w:rsidDel="00000000" w:rsidR="00000000" w:rsidRPr="00000000">
        <w:rPr>
          <w:rtl w:val="0"/>
        </w:rPr>
        <w:t xml:space="preserve">Partner4Work, through PA CareerLink® Pittsburgh/Allegheny County and a network of Adult, Dislocated Worker, and Youth providers, ensures appropriate and necessary supportive services to assist program participants are available.  This policy is in full compliance with the Workforce Innovation and Opportunity Act (WIOA) and its associated regulations.</w:t>
      </w:r>
    </w:p>
    <w:p w:rsidR="00000000" w:rsidDel="00000000" w:rsidP="00000000" w:rsidRDefault="00000000" w:rsidRPr="00000000" w14:paraId="00000006">
      <w:pPr>
        <w:spacing w:after="0" w:line="240" w:lineRule="auto"/>
        <w:rPr>
          <w:u w:val="single"/>
        </w:rPr>
      </w:pPr>
      <w:r w:rsidDel="00000000" w:rsidR="00000000" w:rsidRPr="00000000">
        <w:rPr>
          <w:rtl w:val="0"/>
        </w:rPr>
      </w:r>
    </w:p>
    <w:p w:rsidR="00000000" w:rsidDel="00000000" w:rsidP="00000000" w:rsidRDefault="00000000" w:rsidRPr="00000000" w14:paraId="00000007">
      <w:pPr>
        <w:spacing w:after="0" w:line="240" w:lineRule="auto"/>
        <w:rPr>
          <w:b w:val="1"/>
          <w:sz w:val="24"/>
          <w:szCs w:val="24"/>
        </w:rPr>
      </w:pPr>
      <w:r w:rsidDel="00000000" w:rsidR="00000000" w:rsidRPr="00000000">
        <w:rPr>
          <w:b w:val="1"/>
          <w:sz w:val="24"/>
          <w:szCs w:val="24"/>
          <w:rtl w:val="0"/>
        </w:rPr>
        <w:t xml:space="preserve">Affected Parties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This policy applies to all Pittsburgh/Allegheny County WIOA Adult, Dislocated Worker, and Youth participants. </w:t>
      </w:r>
    </w:p>
    <w:p w:rsidR="00000000" w:rsidDel="00000000" w:rsidP="00000000" w:rsidRDefault="00000000" w:rsidRPr="00000000" w14:paraId="0000000A">
      <w:pPr>
        <w:spacing w:after="0" w:line="240" w:lineRule="auto"/>
        <w:rPr/>
      </w:pPr>
      <w:r w:rsidDel="00000000" w:rsidR="00000000" w:rsidRPr="00000000">
        <w:rPr>
          <w:rtl w:val="0"/>
        </w:rPr>
      </w:r>
    </w:p>
    <w:p w:rsidR="00000000" w:rsidDel="00000000" w:rsidP="00000000" w:rsidRDefault="00000000" w:rsidRPr="00000000" w14:paraId="0000000B">
      <w:pPr>
        <w:spacing w:after="0" w:line="240" w:lineRule="auto"/>
        <w:rPr/>
      </w:pPr>
      <w:r w:rsidDel="00000000" w:rsidR="00000000" w:rsidRPr="00000000">
        <w:rPr>
          <w:rtl w:val="0"/>
        </w:rPr>
        <w:t xml:space="preserve">WIOA Title I Adult, Dislocated Worker, and Youth staff in the City of Pittsburgh and Allegheny County are responsible for implementing this policy. </w:t>
      </w:r>
    </w:p>
    <w:p w:rsidR="00000000" w:rsidDel="00000000" w:rsidP="00000000" w:rsidRDefault="00000000" w:rsidRPr="00000000" w14:paraId="0000000C">
      <w:pPr>
        <w:spacing w:after="0" w:line="240" w:lineRule="auto"/>
        <w:rPr/>
      </w:pPr>
      <w:r w:rsidDel="00000000" w:rsidR="00000000" w:rsidRPr="00000000">
        <w:rPr>
          <w:rtl w:val="0"/>
        </w:rPr>
      </w:r>
    </w:p>
    <w:p w:rsidR="00000000" w:rsidDel="00000000" w:rsidP="00000000" w:rsidRDefault="00000000" w:rsidRPr="00000000" w14:paraId="0000000D">
      <w:pPr>
        <w:spacing w:after="0" w:line="240" w:lineRule="auto"/>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0E">
      <w:pPr>
        <w:spacing w:after="0" w:line="240" w:lineRule="auto"/>
        <w:rPr>
          <w:b w:val="1"/>
          <w:u w:val="single"/>
        </w:rPr>
      </w:pPr>
      <w:r w:rsidDel="00000000" w:rsidR="00000000" w:rsidRPr="00000000">
        <w:rPr>
          <w:rtl w:val="0"/>
        </w:rPr>
      </w:r>
    </w:p>
    <w:p w:rsidR="00000000" w:rsidDel="00000000" w:rsidP="00000000" w:rsidRDefault="00000000" w:rsidRPr="00000000" w14:paraId="0000000F">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WIOA Section 3(59) </w:t>
      </w:r>
    </w:p>
    <w:p w:rsidR="00000000" w:rsidDel="00000000" w:rsidP="00000000" w:rsidRDefault="00000000" w:rsidRPr="00000000" w14:paraId="00000010">
      <w:pPr>
        <w:numPr>
          <w:ilvl w:val="0"/>
          <w:numId w:val="5"/>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color w:val="000000"/>
          <w:rtl w:val="0"/>
        </w:rPr>
        <w:t xml:space="preserve">20 CFR §680.900</w:t>
      </w:r>
    </w:p>
    <w:p w:rsidR="00000000" w:rsidDel="00000000" w:rsidP="00000000" w:rsidRDefault="00000000" w:rsidRPr="00000000" w14:paraId="00000011">
      <w:pPr>
        <w:spacing w:after="0" w:line="240" w:lineRule="auto"/>
        <w:rPr/>
      </w:pPr>
      <w:r w:rsidDel="00000000" w:rsidR="00000000" w:rsidRPr="00000000">
        <w:rPr>
          <w:rtl w:val="0"/>
        </w:rPr>
      </w:r>
    </w:p>
    <w:p w:rsidR="00000000" w:rsidDel="00000000" w:rsidP="00000000" w:rsidRDefault="00000000" w:rsidRPr="00000000" w14:paraId="00000012">
      <w:pPr>
        <w:spacing w:after="0" w:line="240" w:lineRule="auto"/>
        <w:rPr>
          <w:b w:val="1"/>
          <w:sz w:val="24"/>
          <w:szCs w:val="24"/>
        </w:rPr>
      </w:pPr>
      <w:r w:rsidDel="00000000" w:rsidR="00000000" w:rsidRPr="00000000">
        <w:rPr>
          <w:b w:val="1"/>
          <w:sz w:val="24"/>
          <w:szCs w:val="24"/>
          <w:rtl w:val="0"/>
        </w:rPr>
        <w:t xml:space="preserve">Definition of Key Terms</w:t>
      </w:r>
    </w:p>
    <w:p w:rsidR="00000000" w:rsidDel="00000000" w:rsidP="00000000" w:rsidRDefault="00000000" w:rsidRPr="00000000" w14:paraId="00000013">
      <w:pPr>
        <w:spacing w:after="0" w:line="240" w:lineRule="auto"/>
        <w:rPr>
          <w:i w:val="1"/>
          <w:u w:val="single"/>
        </w:rPr>
      </w:pPr>
      <w:r w:rsidDel="00000000" w:rsidR="00000000" w:rsidRPr="00000000">
        <w:rPr>
          <w:rtl w:val="0"/>
        </w:rPr>
      </w:r>
    </w:p>
    <w:p w:rsidR="00000000" w:rsidDel="00000000" w:rsidP="00000000" w:rsidRDefault="00000000" w:rsidRPr="00000000" w14:paraId="00000014">
      <w:pPr>
        <w:spacing w:after="0" w:line="240" w:lineRule="auto"/>
        <w:rPr/>
      </w:pPr>
      <w:r w:rsidDel="00000000" w:rsidR="00000000" w:rsidRPr="00000000">
        <w:rPr>
          <w:rtl w:val="0"/>
        </w:rPr>
        <w:t xml:space="preserve">“Supportive Services” means services such as transportation, child care, dependent care, housing, and needs-related payments, that are necessary to enable an individual to participate in activities authorized under WIOA. </w:t>
      </w:r>
    </w:p>
    <w:p w:rsidR="00000000" w:rsidDel="00000000" w:rsidP="00000000" w:rsidRDefault="00000000" w:rsidRPr="00000000" w14:paraId="00000015">
      <w:pPr>
        <w:spacing w:after="0" w:line="240" w:lineRule="auto"/>
        <w:rPr/>
      </w:pPr>
      <w:r w:rsidDel="00000000" w:rsidR="00000000" w:rsidRPr="00000000">
        <w:rPr>
          <w:rtl w:val="0"/>
        </w:rPr>
      </w:r>
    </w:p>
    <w:p w:rsidR="00000000" w:rsidDel="00000000" w:rsidP="00000000" w:rsidRDefault="00000000" w:rsidRPr="00000000" w14:paraId="00000016">
      <w:pPr>
        <w:spacing w:after="0" w:line="240" w:lineRule="auto"/>
        <w:rPr/>
      </w:pPr>
      <w:r w:rsidDel="00000000" w:rsidR="00000000" w:rsidRPr="00000000">
        <w:rPr>
          <w:rtl w:val="0"/>
        </w:rPr>
        <w:t xml:space="preserve">“Needs related payments” provide financial assistance to enable individuals to participate in training activities. Partner4Work is currently </w:t>
      </w:r>
      <w:r w:rsidDel="00000000" w:rsidR="00000000" w:rsidRPr="00000000">
        <w:rPr>
          <w:u w:val="single"/>
          <w:rtl w:val="0"/>
        </w:rPr>
        <w:t xml:space="preserve">not</w:t>
      </w:r>
      <w:r w:rsidDel="00000000" w:rsidR="00000000" w:rsidRPr="00000000">
        <w:rPr>
          <w:rtl w:val="0"/>
        </w:rPr>
        <w:t xml:space="preserve"> providing needs related payments or services to WIOA participants. </w:t>
      </w:r>
    </w:p>
    <w:p w:rsidR="00000000" w:rsidDel="00000000" w:rsidP="00000000" w:rsidRDefault="00000000" w:rsidRPr="00000000" w14:paraId="00000017">
      <w:pPr>
        <w:spacing w:after="0" w:line="240" w:lineRule="auto"/>
        <w:rPr>
          <w:b w:val="1"/>
          <w:u w:val="single"/>
        </w:rPr>
      </w:pPr>
      <w:r w:rsidDel="00000000" w:rsidR="00000000" w:rsidRPr="00000000">
        <w:rPr>
          <w:rtl w:val="0"/>
        </w:rPr>
      </w:r>
    </w:p>
    <w:p w:rsidR="00000000" w:rsidDel="00000000" w:rsidP="00000000" w:rsidRDefault="00000000" w:rsidRPr="00000000" w14:paraId="00000018">
      <w:pPr>
        <w:spacing w:after="0" w:line="240" w:lineRule="auto"/>
        <w:rPr>
          <w:b w:val="1"/>
          <w:sz w:val="24"/>
          <w:szCs w:val="24"/>
        </w:rPr>
      </w:pPr>
      <w:r w:rsidDel="00000000" w:rsidR="00000000" w:rsidRPr="00000000">
        <w:rPr>
          <w:b w:val="1"/>
          <w:sz w:val="24"/>
          <w:szCs w:val="24"/>
          <w:rtl w:val="0"/>
        </w:rPr>
        <w:t xml:space="preserve">Eligibility Requirements</w:t>
      </w:r>
    </w:p>
    <w:p w:rsidR="00000000" w:rsidDel="00000000" w:rsidP="00000000" w:rsidRDefault="00000000" w:rsidRPr="00000000" w14:paraId="00000019">
      <w:pPr>
        <w:spacing w:after="0" w:line="240" w:lineRule="auto"/>
        <w:rPr>
          <w:u w:val="single"/>
        </w:rPr>
      </w:pPr>
      <w:r w:rsidDel="00000000" w:rsidR="00000000" w:rsidRPr="00000000">
        <w:rPr>
          <w:rtl w:val="0"/>
        </w:rPr>
      </w:r>
    </w:p>
    <w:p w:rsidR="00000000" w:rsidDel="00000000" w:rsidP="00000000" w:rsidRDefault="00000000" w:rsidRPr="00000000" w14:paraId="0000001A">
      <w:pPr>
        <w:tabs>
          <w:tab w:val="left" w:pos="0"/>
        </w:tabs>
        <w:spacing w:after="0" w:line="240" w:lineRule="auto"/>
        <w:rPr/>
      </w:pPr>
      <w:r w:rsidDel="00000000" w:rsidR="00000000" w:rsidRPr="00000000">
        <w:rPr>
          <w:rtl w:val="0"/>
        </w:rPr>
        <w:t xml:space="preserve">The following are supportive service eligibility requirements for adult and dislocated workers: </w:t>
      </w:r>
    </w:p>
    <w:p w:rsidR="00000000" w:rsidDel="00000000" w:rsidP="00000000" w:rsidRDefault="00000000" w:rsidRPr="00000000" w14:paraId="0000001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a WIOA eligible adult or dislocated worker. </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participating in WIOA career services or training services. </w:t>
      </w:r>
    </w:p>
    <w:p w:rsidR="00000000" w:rsidDel="00000000" w:rsidP="00000000" w:rsidRDefault="00000000" w:rsidRPr="00000000" w14:paraId="0000001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unable to obtain supportive services through other programs providing such services. </w:t>
      </w:r>
    </w:p>
    <w:p w:rsidR="00000000" w:rsidDel="00000000" w:rsidP="00000000" w:rsidRDefault="00000000" w:rsidRPr="00000000" w14:paraId="0000001E">
      <w:pPr>
        <w:spacing w:after="0" w:line="240" w:lineRule="auto"/>
        <w:rPr/>
      </w:pPr>
      <w:r w:rsidDel="00000000" w:rsidR="00000000" w:rsidRPr="00000000">
        <w:rPr>
          <w:rtl w:val="0"/>
        </w:rPr>
      </w:r>
    </w:p>
    <w:p w:rsidR="00000000" w:rsidDel="00000000" w:rsidP="00000000" w:rsidRDefault="00000000" w:rsidRPr="00000000" w14:paraId="0000001F">
      <w:pPr>
        <w:tabs>
          <w:tab w:val="left" w:pos="0"/>
        </w:tabs>
        <w:spacing w:after="0" w:line="240" w:lineRule="auto"/>
        <w:rPr/>
      </w:pPr>
      <w:r w:rsidDel="00000000" w:rsidR="00000000" w:rsidRPr="00000000">
        <w:rPr>
          <w:rtl w:val="0"/>
        </w:rPr>
        <w:t xml:space="preserve">The following are supportive service eligibility requirements for youth participants: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a WIOA eligible youth participant. </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Participant must be unable to obtain supportive services through other programs providing such services. </w:t>
      </w:r>
    </w:p>
    <w:p w:rsidR="00000000" w:rsidDel="00000000" w:rsidP="00000000" w:rsidRDefault="00000000" w:rsidRPr="00000000" w14:paraId="00000022">
      <w:pPr>
        <w:spacing w:after="0" w:line="240" w:lineRule="auto"/>
        <w:rPr>
          <w:i w:val="1"/>
          <w:u w:val="single"/>
        </w:rPr>
      </w:pPr>
      <w:r w:rsidDel="00000000" w:rsidR="00000000" w:rsidRPr="00000000">
        <w:rPr>
          <w:rtl w:val="0"/>
        </w:rPr>
      </w:r>
    </w:p>
    <w:p w:rsidR="00000000" w:rsidDel="00000000" w:rsidP="00000000" w:rsidRDefault="00000000" w:rsidRPr="00000000" w14:paraId="00000023">
      <w:pPr>
        <w:spacing w:after="0" w:line="240" w:lineRule="auto"/>
        <w:rPr>
          <w:i w:val="1"/>
          <w:u w:val="single"/>
        </w:rPr>
      </w:pPr>
      <w:r w:rsidDel="00000000" w:rsidR="00000000" w:rsidRPr="00000000">
        <w:rPr>
          <w:rtl w:val="0"/>
        </w:rPr>
      </w:r>
    </w:p>
    <w:p w:rsidR="00000000" w:rsidDel="00000000" w:rsidP="00000000" w:rsidRDefault="00000000" w:rsidRPr="00000000" w14:paraId="00000024">
      <w:pPr>
        <w:spacing w:after="0" w:line="240" w:lineRule="auto"/>
        <w:rPr>
          <w:i w:val="1"/>
          <w:u w:val="single"/>
        </w:rPr>
      </w:pPr>
      <w:r w:rsidDel="00000000" w:rsidR="00000000" w:rsidRPr="00000000">
        <w:rPr>
          <w:rtl w:val="0"/>
        </w:rPr>
      </w:r>
    </w:p>
    <w:p w:rsidR="00000000" w:rsidDel="00000000" w:rsidP="00000000" w:rsidRDefault="00000000" w:rsidRPr="00000000" w14:paraId="00000025">
      <w:pPr>
        <w:spacing w:after="0" w:line="240" w:lineRule="auto"/>
        <w:rPr>
          <w:b w:val="1"/>
          <w:sz w:val="24"/>
          <w:szCs w:val="24"/>
        </w:rPr>
      </w:pPr>
      <w:r w:rsidDel="00000000" w:rsidR="00000000" w:rsidRPr="00000000">
        <w:rPr>
          <w:b w:val="1"/>
          <w:sz w:val="24"/>
          <w:szCs w:val="24"/>
          <w:rtl w:val="0"/>
        </w:rPr>
        <w:t xml:space="preserve">Policy</w:t>
      </w:r>
    </w:p>
    <w:p w:rsidR="00000000" w:rsidDel="00000000" w:rsidP="00000000" w:rsidRDefault="00000000" w:rsidRPr="00000000" w14:paraId="00000026">
      <w:pPr>
        <w:spacing w:after="0" w:line="240" w:lineRule="auto"/>
        <w:rPr/>
      </w:pPr>
      <w:r w:rsidDel="00000000" w:rsidR="00000000" w:rsidRPr="00000000">
        <w:rPr>
          <w:rtl w:val="0"/>
        </w:rPr>
      </w:r>
    </w:p>
    <w:p w:rsidR="00000000" w:rsidDel="00000000" w:rsidP="00000000" w:rsidRDefault="00000000" w:rsidRPr="00000000" w14:paraId="00000027">
      <w:pPr>
        <w:tabs>
          <w:tab w:val="left" w:pos="0"/>
        </w:tabs>
        <w:spacing w:after="0" w:line="240" w:lineRule="auto"/>
        <w:rPr>
          <w:color w:val="f79646"/>
        </w:rPr>
      </w:pPr>
      <w:r w:rsidDel="00000000" w:rsidR="00000000" w:rsidRPr="00000000">
        <w:rPr>
          <w:rtl w:val="0"/>
        </w:rPr>
        <w:t xml:space="preserve">The WIOA Title I Adult, Dislocated Worker, and/or Youth program staff should meet with each participant to assess the need for supportive services. Each participant should be given individualized case management services and plan development in order to eliminate possible dependency on supportive services. Supportive services awards should be based on individual participant needs and plan development. This information should be properly documented in the Individual Employment Plan (IEP) and case notes in the Commonwealth Workforce Development System (CWDS). </w:t>
      </w:r>
      <w:r w:rsidDel="00000000" w:rsidR="00000000" w:rsidRPr="00000000">
        <w:rPr>
          <w:u w:val="single"/>
          <w:rtl w:val="0"/>
        </w:rPr>
        <w:t xml:space="preserve">Supportive services may only be awarded when necessary to enable participation in WIOA career services or training activities.</w:t>
      </w:r>
      <w:r w:rsidDel="00000000" w:rsidR="00000000" w:rsidRPr="00000000">
        <w:rPr>
          <w:rtl w:val="0"/>
        </w:rPr>
        <w:t xml:space="preserve"> P4W funds must be used in accordance with the requirements of the Federal Uniform Guidance and all other guidance and regulations applicable to the funding source.</w:t>
      </w:r>
      <w:r w:rsidDel="00000000" w:rsidR="00000000" w:rsidRPr="00000000">
        <w:rPr>
          <w:rtl w:val="0"/>
        </w:rPr>
      </w:r>
    </w:p>
    <w:p w:rsidR="00000000" w:rsidDel="00000000" w:rsidP="00000000" w:rsidRDefault="00000000" w:rsidRPr="00000000" w14:paraId="00000028">
      <w:pPr>
        <w:tabs>
          <w:tab w:val="left" w:pos="0"/>
        </w:tabs>
        <w:spacing w:after="0" w:line="240" w:lineRule="auto"/>
        <w:rPr/>
      </w:pPr>
      <w:r w:rsidDel="00000000" w:rsidR="00000000" w:rsidRPr="00000000">
        <w:rPr>
          <w:rtl w:val="0"/>
        </w:rPr>
      </w:r>
    </w:p>
    <w:p w:rsidR="00000000" w:rsidDel="00000000" w:rsidP="00000000" w:rsidRDefault="00000000" w:rsidRPr="00000000" w14:paraId="00000029">
      <w:pPr>
        <w:tabs>
          <w:tab w:val="left" w:pos="0"/>
        </w:tabs>
        <w:spacing w:after="0" w:line="240" w:lineRule="auto"/>
        <w:rPr/>
      </w:pPr>
      <w:r w:rsidDel="00000000" w:rsidR="00000000" w:rsidRPr="00000000">
        <w:rPr>
          <w:rtl w:val="0"/>
        </w:rPr>
        <w:t xml:space="preserve">Because WIOA funds should only be used to provide supportive services when they are unavailable through other resources and service providers, WIOA Title I Adult, Dislocated Worker, and Youth program staff are responsible for coordinating services and providing referrals to other state and local agencies offering supportive services. WIOA Title I Adult, Dislocated Worker, and Youth program staff must ensure that all other avenues and resources have been exhausted prior to expending WIOA funds for supportive services. Staff must provide documented proof of the service being unavailable in the area through other resources including PA 211 Southwest (</w:t>
      </w:r>
      <w:hyperlink r:id="rId6">
        <w:r w:rsidDel="00000000" w:rsidR="00000000" w:rsidRPr="00000000">
          <w:rPr>
            <w:color w:val="0000ff"/>
            <w:u w:val="single"/>
            <w:rtl w:val="0"/>
          </w:rPr>
          <w:t xml:space="preserve">http://pa211sw.org/</w:t>
        </w:r>
      </w:hyperlink>
      <w:r w:rsidDel="00000000" w:rsidR="00000000" w:rsidRPr="00000000">
        <w:rPr>
          <w:rtl w:val="0"/>
        </w:rPr>
        <w:t xml:space="preserve">). </w:t>
      </w:r>
    </w:p>
    <w:p w:rsidR="00000000" w:rsidDel="00000000" w:rsidP="00000000" w:rsidRDefault="00000000" w:rsidRPr="00000000" w14:paraId="0000002A">
      <w:pPr>
        <w:tabs>
          <w:tab w:val="left" w:pos="0"/>
        </w:tabs>
        <w:spacing w:after="0" w:line="240" w:lineRule="auto"/>
        <w:rPr>
          <w:u w:val="single"/>
        </w:rPr>
      </w:pPr>
      <w:r w:rsidDel="00000000" w:rsidR="00000000" w:rsidRPr="00000000">
        <w:rPr>
          <w:rtl w:val="0"/>
        </w:rPr>
      </w:r>
    </w:p>
    <w:p w:rsidR="00000000" w:rsidDel="00000000" w:rsidP="00000000" w:rsidRDefault="00000000" w:rsidRPr="00000000" w14:paraId="0000002B">
      <w:pPr>
        <w:spacing w:after="0" w:line="240" w:lineRule="auto"/>
        <w:rPr>
          <w:i w:val="1"/>
        </w:rPr>
      </w:pPr>
      <w:r w:rsidDel="00000000" w:rsidR="00000000" w:rsidRPr="00000000">
        <w:rPr>
          <w:i w:val="1"/>
          <w:u w:val="single"/>
          <w:rtl w:val="0"/>
        </w:rPr>
        <w:t xml:space="preserve">Partner4Work WIOA Supportive Services Availability</w:t>
      </w:r>
      <w:r w:rsidDel="00000000" w:rsidR="00000000" w:rsidRPr="00000000">
        <w:rPr>
          <w:i w:val="1"/>
          <w:rtl w:val="0"/>
        </w:rPr>
        <w:t xml:space="preserve">: </w:t>
      </w:r>
    </w:p>
    <w:p w:rsidR="00000000" w:rsidDel="00000000" w:rsidP="00000000" w:rsidRDefault="00000000" w:rsidRPr="00000000" w14:paraId="0000002C">
      <w:pPr>
        <w:spacing w:after="0" w:line="240" w:lineRule="auto"/>
        <w:rPr/>
      </w:pPr>
      <w:r w:rsidDel="00000000" w:rsidR="00000000" w:rsidRPr="00000000">
        <w:rPr>
          <w:rtl w:val="0"/>
        </w:rPr>
      </w:r>
    </w:p>
    <w:p w:rsidR="00000000" w:rsidDel="00000000" w:rsidP="00000000" w:rsidRDefault="00000000" w:rsidRPr="00000000" w14:paraId="0000002D">
      <w:pPr>
        <w:spacing w:after="0" w:line="240" w:lineRule="auto"/>
        <w:rPr/>
      </w:pPr>
      <w:r w:rsidDel="00000000" w:rsidR="00000000" w:rsidRPr="00000000">
        <w:rPr>
          <w:rtl w:val="0"/>
        </w:rPr>
        <w:t xml:space="preserve">Partner4Work will only provide funding for the below list of supportive services to WIOA Adult, Dislocated Worker, and Youth customers. WIOA Title I program staff will determine the need for supportive services and monitor the customer’s progress and status to assess ongoing need. </w:t>
      </w:r>
    </w:p>
    <w:p w:rsidR="00000000" w:rsidDel="00000000" w:rsidP="00000000" w:rsidRDefault="00000000" w:rsidRPr="00000000" w14:paraId="0000002E">
      <w:pPr>
        <w:spacing w:after="0" w:line="240" w:lineRule="auto"/>
        <w:rPr/>
      </w:pPr>
      <w:r w:rsidDel="00000000" w:rsidR="00000000" w:rsidRPr="00000000">
        <w:rPr>
          <w:rtl w:val="0"/>
        </w:rPr>
      </w:r>
    </w:p>
    <w:p w:rsidR="00000000" w:rsidDel="00000000" w:rsidP="00000000" w:rsidRDefault="00000000" w:rsidRPr="00000000" w14:paraId="0000002F">
      <w:pPr>
        <w:numPr>
          <w:ilvl w:val="0"/>
          <w:numId w:val="6"/>
        </w:numPr>
        <w:spacing w:after="0" w:line="240" w:lineRule="auto"/>
        <w:ind w:left="720" w:hanging="360"/>
        <w:rPr/>
      </w:pPr>
      <w:r w:rsidDel="00000000" w:rsidR="00000000" w:rsidRPr="00000000">
        <w:rPr>
          <w:b w:val="1"/>
          <w:rtl w:val="0"/>
        </w:rPr>
        <w:t xml:space="preserve">Transportation – </w:t>
      </w:r>
      <w:r w:rsidDel="00000000" w:rsidR="00000000" w:rsidRPr="00000000">
        <w:rPr>
          <w:rtl w:val="0"/>
        </w:rPr>
        <w:t xml:space="preserve">Supportive services funds may be used to cover certain transportation costs, including</w:t>
      </w:r>
      <w:r w:rsidDel="00000000" w:rsidR="00000000" w:rsidRPr="00000000">
        <w:rPr>
          <w:b w:val="1"/>
          <w:rtl w:val="0"/>
        </w:rPr>
        <w:t xml:space="preserve"> </w:t>
      </w:r>
      <w:r w:rsidDel="00000000" w:rsidR="00000000" w:rsidRPr="00000000">
        <w:rPr>
          <w:rtl w:val="0"/>
        </w:rPr>
        <w:t xml:space="preserve">a.) Bus passes, not exceeding Allegheny Port Authority’s monthly fare; b.) Gas cards, not exceeding $25 per week. </w:t>
      </w:r>
    </w:p>
    <w:p w:rsidR="00000000" w:rsidDel="00000000" w:rsidP="00000000" w:rsidRDefault="00000000" w:rsidRPr="00000000" w14:paraId="00000030">
      <w:pPr>
        <w:numPr>
          <w:ilvl w:val="0"/>
          <w:numId w:val="6"/>
        </w:numPr>
        <w:spacing w:after="0" w:line="240" w:lineRule="auto"/>
        <w:ind w:left="720" w:hanging="360"/>
        <w:rPr/>
      </w:pPr>
      <w:r w:rsidDel="00000000" w:rsidR="00000000" w:rsidRPr="00000000">
        <w:rPr>
          <w:b w:val="1"/>
          <w:rtl w:val="0"/>
        </w:rPr>
        <w:t xml:space="preserve">Driver’s license or state identification card:</w:t>
      </w:r>
      <w:r w:rsidDel="00000000" w:rsidR="00000000" w:rsidRPr="00000000">
        <w:rPr>
          <w:rtl w:val="0"/>
        </w:rPr>
        <w:t xml:space="preserve"> A WIOA participant may receive supportive services funds for one (1) instance of the cost of obtaining a state driver’s license or identification card. Supportive service funds may not be used to pay for the costs of fines, penalties, or legal fees associated with obtaining or reinstating a driver’s license. </w:t>
      </w:r>
    </w:p>
    <w:p w:rsidR="00000000" w:rsidDel="00000000" w:rsidP="00000000" w:rsidRDefault="00000000" w:rsidRPr="00000000" w14:paraId="00000031">
      <w:pPr>
        <w:numPr>
          <w:ilvl w:val="0"/>
          <w:numId w:val="6"/>
        </w:numPr>
        <w:spacing w:after="0" w:line="240" w:lineRule="auto"/>
        <w:ind w:left="720" w:hanging="360"/>
        <w:rPr/>
      </w:pPr>
      <w:r w:rsidDel="00000000" w:rsidR="00000000" w:rsidRPr="00000000">
        <w:rPr>
          <w:b w:val="1"/>
          <w:rtl w:val="0"/>
        </w:rPr>
        <w:t xml:space="preserve">Non-employer paid licensing/certification or educational testing fees-</w:t>
      </w:r>
      <w:r w:rsidDel="00000000" w:rsidR="00000000" w:rsidRPr="00000000">
        <w:rPr>
          <w:rtl w:val="0"/>
        </w:rPr>
        <w:t xml:space="preserve"> A WIOA participant may receive funding for a maximum of two (2) instances of the same license/certification or test utilizing WIOA supportive services dollars. WIOA Title I program staff will determine the need for licensing or testing through employer demand. The staff will make the necessary arrangements with the vendor for payment. The cost of GED testing and/or obtaining GED transcripts may be covered under this supportive services category.</w:t>
      </w:r>
    </w:p>
    <w:p w:rsidR="00000000" w:rsidDel="00000000" w:rsidP="00000000" w:rsidRDefault="00000000" w:rsidRPr="00000000" w14:paraId="00000032">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Drug Testing and/or TB Testing: </w:t>
      </w:r>
      <w:r w:rsidDel="00000000" w:rsidR="00000000" w:rsidRPr="00000000">
        <w:rPr>
          <w:color w:val="000000"/>
          <w:rtl w:val="0"/>
        </w:rPr>
        <w:t xml:space="preserve">A WIOA participant may have one (1) instance of a drug test and/or TB test paid for through WIOA supportive services dollars.</w:t>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Criminal Background Checks and/or Clearances</w:t>
      </w:r>
      <w:r w:rsidDel="00000000" w:rsidR="00000000" w:rsidRPr="00000000">
        <w:rPr>
          <w:color w:val="000000"/>
          <w:rtl w:val="0"/>
        </w:rPr>
        <w:t xml:space="preserve">— </w:t>
      </w:r>
      <w:r w:rsidDel="00000000" w:rsidR="00000000" w:rsidRPr="00000000">
        <w:rPr>
          <w:rtl w:val="0"/>
        </w:rPr>
        <w:t xml:space="preserve">A WIOA participant may have one (1) instance of obtaining a criminal background check and/or clearances necessary to begin employment and/or education paid through WIOA supportive services dollars. This includes one (1) instance of each of the following: Pennsylvania Child Abuse History Clearance, Pennsylvania State Police Criminal Record Checks, and Federal Bureau of Investigations (FBI) Criminal History Background Check.</w:t>
      </w:r>
      <w:r w:rsidDel="00000000" w:rsidR="00000000" w:rsidRPr="00000000">
        <w:rPr>
          <w:rtl w:val="0"/>
        </w:rPr>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color w:val="000000"/>
          <w:rtl w:val="0"/>
        </w:rPr>
        <w:t xml:space="preserve">Clothing and/or uniform</w:t>
      </w:r>
      <w:r w:rsidDel="00000000" w:rsidR="00000000" w:rsidRPr="00000000">
        <w:rPr>
          <w:color w:val="000000"/>
          <w:rtl w:val="0"/>
        </w:rPr>
        <w:t xml:space="preserve">: A WIOA participant may receive </w:t>
      </w:r>
      <w:r w:rsidDel="00000000" w:rsidR="00000000" w:rsidRPr="00000000">
        <w:rPr>
          <w:rtl w:val="0"/>
        </w:rPr>
        <w:t xml:space="preserve">one (1) </w:t>
      </w:r>
      <w:r w:rsidDel="00000000" w:rsidR="00000000" w:rsidRPr="00000000">
        <w:rPr>
          <w:color w:val="000000"/>
          <w:rtl w:val="0"/>
        </w:rPr>
        <w:t xml:space="preserve">voucher for up to $100 to purchase clothing and/or a uniform(s) necessary for participation in training, a job interview, or the first week of employment</w:t>
      </w:r>
      <w:r w:rsidDel="00000000" w:rsidR="00000000" w:rsidRPr="00000000">
        <w:rPr>
          <w:rtl w:val="0"/>
        </w:rPr>
        <w:t xml:space="preserve"> if these items are not provided by the training provider or employer. </w:t>
      </w:r>
    </w:p>
    <w:p w:rsidR="00000000" w:rsidDel="00000000" w:rsidP="00000000" w:rsidRDefault="00000000" w:rsidRPr="00000000" w14:paraId="00000035">
      <w:pPr>
        <w:numPr>
          <w:ilvl w:val="0"/>
          <w:numId w:val="6"/>
        </w:numPr>
        <w:pBdr>
          <w:top w:space="0" w:sz="0" w:val="nil"/>
          <w:left w:space="0" w:sz="0" w:val="nil"/>
          <w:bottom w:space="0" w:sz="0" w:val="nil"/>
          <w:right w:space="0" w:sz="0" w:val="nil"/>
          <w:between w:space="0" w:sz="0" w:val="nil"/>
        </w:pBdr>
        <w:spacing w:after="0" w:line="240" w:lineRule="auto"/>
        <w:ind w:left="720" w:hanging="360"/>
        <w:rPr/>
      </w:pPr>
      <w:r w:rsidDel="00000000" w:rsidR="00000000" w:rsidRPr="00000000">
        <w:rPr>
          <w:b w:val="1"/>
          <w:rtl w:val="0"/>
        </w:rPr>
        <w:t xml:space="preserve">Equipment/tools:</w:t>
      </w:r>
      <w:r w:rsidDel="00000000" w:rsidR="00000000" w:rsidRPr="00000000">
        <w:rPr>
          <w:rtl w:val="0"/>
        </w:rPr>
        <w:t xml:space="preserve"> A WIOA participant may receive one (1) voucher for up to $250 to cover the costs of tools and/or equipment necessary for participation in training or the first week of employment if these items are not provided by the training provider or employer. </w:t>
      </w:r>
    </w:p>
    <w:p w:rsidR="00000000" w:rsidDel="00000000" w:rsidP="00000000" w:rsidRDefault="00000000" w:rsidRPr="00000000" w14:paraId="00000036">
      <w:pPr>
        <w:numPr>
          <w:ilvl w:val="0"/>
          <w:numId w:val="6"/>
        </w:numPr>
        <w:pBdr>
          <w:top w:space="0" w:sz="0" w:val="nil"/>
          <w:left w:space="0" w:sz="0" w:val="nil"/>
          <w:bottom w:space="0" w:sz="0" w:val="nil"/>
          <w:right w:space="0" w:sz="0" w:val="nil"/>
          <w:between w:space="0" w:sz="0" w:val="nil"/>
        </w:pBdr>
        <w:spacing w:after="0" w:line="240" w:lineRule="auto"/>
        <w:ind w:left="720" w:hanging="360"/>
        <w:rPr>
          <w:color w:val="000000"/>
        </w:rPr>
      </w:pPr>
      <w:r w:rsidDel="00000000" w:rsidR="00000000" w:rsidRPr="00000000">
        <w:rPr>
          <w:b w:val="1"/>
          <w:color w:val="000000"/>
          <w:rtl w:val="0"/>
        </w:rPr>
        <w:t xml:space="preserve">Unions and Registered Apprenticeships Fees</w:t>
      </w:r>
      <w:r w:rsidDel="00000000" w:rsidR="00000000" w:rsidRPr="00000000">
        <w:rPr>
          <w:color w:val="000000"/>
          <w:rtl w:val="0"/>
        </w:rPr>
        <w:t xml:space="preserve">: A</w:t>
      </w:r>
      <w:r w:rsidDel="00000000" w:rsidR="00000000" w:rsidRPr="00000000">
        <w:rPr>
          <w:rtl w:val="0"/>
        </w:rPr>
        <w:t xml:space="preserve"> WIOA participant applying</w:t>
      </w:r>
      <w:r w:rsidDel="00000000" w:rsidR="00000000" w:rsidRPr="00000000">
        <w:rPr>
          <w:color w:val="000000"/>
          <w:rtl w:val="0"/>
        </w:rPr>
        <w:t xml:space="preserve"> to a union and/or registered apprenticeship may receive assistance for non-employer paid, non-refundable costs required for initial admittance or participation in the program. These costs may include application fees, initial dues (one month only), and/or required clothing/shoes. Supportive services funds may only be used if the expenses are a requirement for participation in training and/or a reasonable condition of employment. </w:t>
      </w:r>
    </w:p>
    <w:p w:rsidR="00000000" w:rsidDel="00000000" w:rsidP="00000000" w:rsidRDefault="00000000" w:rsidRPr="00000000" w14:paraId="00000037">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b w:val="1"/>
          <w:color w:val="000000"/>
          <w:rtl w:val="0"/>
        </w:rPr>
        <w:t xml:space="preserve">Reasonable accommodations for individuals with disabilities</w:t>
      </w:r>
      <w:r w:rsidDel="00000000" w:rsidR="00000000" w:rsidRPr="00000000">
        <w:rPr>
          <w:color w:val="000000"/>
          <w:rtl w:val="0"/>
        </w:rPr>
        <w:t xml:space="preserve"> —WIOA supportive services dollars may only be used as the funding of last resort for these accommodations.</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Policy Exceptions:</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Under limited circumstances, Partner4Work may grant exceptions to requirements within this policy. Requests for exceptions may be submitted to </w:t>
      </w:r>
      <w:hyperlink r:id="rId7">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asmith@partner4work.org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(Adult/Dislocated Worker Programs) or </w:t>
      </w:r>
      <w:hyperlink r:id="rId8">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mchristiansen@partner4work.org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(Youth Programs). Requests should include the following: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specific policy requirement for which an exception is being requested;</w:t>
      </w:r>
    </w:p>
    <w:p w:rsidR="00000000" w:rsidDel="00000000" w:rsidP="00000000" w:rsidRDefault="00000000" w:rsidRPr="00000000" w14:paraId="0000003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clear summary of the exception being requested and the reason for the exception; and</w:t>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WIOA programs, the Participant ID of the participant(s) for which an exception is being requested. For non-WIOA programs, the full name of the participant(s) for which an exception is being requested; or</w:t>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name and FEIN of the business customer for which an exception is being requested. </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Exception requests will be reviewed based on their allowability under WIOA and any other applicable legislation, regulation, and policy/guidance. Partner4Work will also consider funding availability, how an exception will lead to improved outcomes for the customer(s) being served, and other relevant factors. </w:t>
      </w:r>
      <w:r w:rsidDel="00000000" w:rsidR="00000000" w:rsidRPr="00000000">
        <w:rPr>
          <w:rtl w:val="0"/>
        </w:rPr>
      </w:r>
    </w:p>
    <w:p w:rsidR="00000000" w:rsidDel="00000000" w:rsidP="00000000" w:rsidRDefault="00000000" w:rsidRPr="00000000" w14:paraId="00000042">
      <w:pPr>
        <w:spacing w:after="0" w:line="240" w:lineRule="auto"/>
        <w:rPr>
          <w:b w:val="1"/>
        </w:rPr>
      </w:pPr>
      <w:r w:rsidDel="00000000" w:rsidR="00000000" w:rsidRPr="00000000">
        <w:rPr>
          <w:rtl w:val="0"/>
        </w:rPr>
      </w:r>
    </w:p>
    <w:p w:rsidR="00000000" w:rsidDel="00000000" w:rsidP="00000000" w:rsidRDefault="00000000" w:rsidRPr="00000000" w14:paraId="00000043">
      <w:pPr>
        <w:spacing w:after="0" w:line="240" w:lineRule="auto"/>
        <w:rPr>
          <w:b w:val="1"/>
        </w:rPr>
      </w:pPr>
      <w:r w:rsidDel="00000000" w:rsidR="00000000" w:rsidRPr="00000000">
        <w:rPr>
          <w:rtl w:val="0"/>
        </w:rPr>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Effective Date:  October 2, 2020</w:t>
      </w:r>
    </w:p>
    <w:p w:rsidR="00000000" w:rsidDel="00000000" w:rsidP="00000000" w:rsidRDefault="00000000" w:rsidRPr="00000000" w14:paraId="00000045">
      <w:pPr>
        <w:spacing w:after="0" w:line="240" w:lineRule="auto"/>
        <w:rPr>
          <w:b w:val="1"/>
        </w:rPr>
      </w:pPr>
      <w:r w:rsidDel="00000000" w:rsidR="00000000" w:rsidRPr="00000000">
        <w:rPr>
          <w:rtl w:val="0"/>
        </w:rPr>
      </w:r>
    </w:p>
    <w:p w:rsidR="00000000" w:rsidDel="00000000" w:rsidP="00000000" w:rsidRDefault="00000000" w:rsidRPr="00000000" w14:paraId="00000046">
      <w:pPr>
        <w:spacing w:after="0" w:line="240" w:lineRule="auto"/>
        <w:rPr>
          <w:b w:val="1"/>
        </w:rPr>
      </w:pPr>
      <w:r w:rsidDel="00000000" w:rsidR="00000000" w:rsidRPr="00000000">
        <w:rPr>
          <w:rtl w:val="0"/>
        </w:rPr>
      </w:r>
    </w:p>
    <w:p w:rsidR="00000000" w:rsidDel="00000000" w:rsidP="00000000" w:rsidRDefault="00000000" w:rsidRPr="00000000" w14:paraId="00000047">
      <w:pPr>
        <w:spacing w:after="0" w:line="240" w:lineRule="auto"/>
        <w:rPr>
          <w:b w:val="1"/>
        </w:rPr>
      </w:pPr>
      <w:r w:rsidDel="00000000" w:rsidR="00000000" w:rsidRPr="00000000">
        <w:rPr>
          <w:rtl w:val="0"/>
        </w:rPr>
      </w:r>
    </w:p>
    <w:p w:rsidR="00000000" w:rsidDel="00000000" w:rsidP="00000000" w:rsidRDefault="00000000" w:rsidRPr="00000000" w14:paraId="00000048">
      <w:pPr>
        <w:spacing w:after="0" w:line="240" w:lineRule="auto"/>
        <w:rPr>
          <w:b w:val="1"/>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rtl w:val="0"/>
        </w:rPr>
      </w:r>
    </w:p>
    <w:p w:rsidR="00000000" w:rsidDel="00000000" w:rsidP="00000000" w:rsidRDefault="00000000" w:rsidRPr="00000000" w14:paraId="0000004A">
      <w:pPr>
        <w:spacing w:after="0" w:line="240" w:lineRule="auto"/>
        <w:rPr>
          <w:b w:val="1"/>
        </w:rPr>
      </w:pPr>
      <w:r w:rsidDel="00000000" w:rsidR="00000000" w:rsidRPr="00000000">
        <w:rPr>
          <w:rtl w:val="0"/>
        </w:rPr>
      </w:r>
    </w:p>
    <w:p w:rsidR="00000000" w:rsidDel="00000000" w:rsidP="00000000" w:rsidRDefault="00000000" w:rsidRPr="00000000" w14:paraId="0000004B">
      <w:pPr>
        <w:spacing w:after="0" w:line="240" w:lineRule="auto"/>
        <w:rPr>
          <w:b w:val="1"/>
        </w:rPr>
      </w:pPr>
      <w:r w:rsidDel="00000000" w:rsidR="00000000" w:rsidRPr="00000000">
        <w:rPr>
          <w:rtl w:val="0"/>
        </w:rPr>
      </w:r>
    </w:p>
    <w:p w:rsidR="00000000" w:rsidDel="00000000" w:rsidP="00000000" w:rsidRDefault="00000000" w:rsidRPr="00000000" w14:paraId="0000004C">
      <w:pPr>
        <w:spacing w:after="0" w:line="240" w:lineRule="auto"/>
        <w:rPr>
          <w:b w:val="1"/>
        </w:rPr>
      </w:pPr>
      <w:r w:rsidDel="00000000" w:rsidR="00000000" w:rsidRPr="00000000">
        <w:rPr>
          <w:rtl w:val="0"/>
        </w:rPr>
      </w:r>
    </w:p>
    <w:p w:rsidR="00000000" w:rsidDel="00000000" w:rsidP="00000000" w:rsidRDefault="00000000" w:rsidRPr="00000000" w14:paraId="0000004D">
      <w:pPr>
        <w:spacing w:after="0" w:line="240" w:lineRule="auto"/>
        <w:rPr>
          <w:b w:val="1"/>
        </w:rPr>
      </w:pPr>
      <w:r w:rsidDel="00000000" w:rsidR="00000000" w:rsidRPr="00000000">
        <w:rPr>
          <w:rtl w:val="0"/>
        </w:rPr>
      </w:r>
    </w:p>
    <w:p w:rsidR="00000000" w:rsidDel="00000000" w:rsidP="00000000" w:rsidRDefault="00000000" w:rsidRPr="00000000" w14:paraId="0000004E">
      <w:pPr>
        <w:spacing w:after="0" w:line="240" w:lineRule="auto"/>
        <w:rPr>
          <w:b w:val="1"/>
        </w:rPr>
      </w:pPr>
      <w:r w:rsidDel="00000000" w:rsidR="00000000" w:rsidRPr="00000000">
        <w:rPr>
          <w:rtl w:val="0"/>
        </w:rPr>
      </w:r>
    </w:p>
    <w:p w:rsidR="00000000" w:rsidDel="00000000" w:rsidP="00000000" w:rsidRDefault="00000000" w:rsidRPr="00000000" w14:paraId="0000004F">
      <w:pPr>
        <w:spacing w:after="0" w:line="240" w:lineRule="auto"/>
        <w:rPr>
          <w:b w:val="1"/>
        </w:rPr>
      </w:pPr>
      <w:r w:rsidDel="00000000" w:rsidR="00000000" w:rsidRPr="00000000">
        <w:rPr>
          <w:rtl w:val="0"/>
        </w:rPr>
      </w:r>
    </w:p>
    <w:p w:rsidR="00000000" w:rsidDel="00000000" w:rsidP="00000000" w:rsidRDefault="00000000" w:rsidRPr="00000000" w14:paraId="00000050">
      <w:pPr>
        <w:spacing w:after="0" w:line="240" w:lineRule="auto"/>
        <w:rPr>
          <w:b w:val="1"/>
        </w:rPr>
      </w:pPr>
      <w:r w:rsidDel="00000000" w:rsidR="00000000" w:rsidRPr="00000000">
        <w:rPr>
          <w:b w:val="1"/>
          <w:rtl w:val="0"/>
        </w:rPr>
        <w:t xml:space="preserve">Summary of Policy Changes</w:t>
      </w:r>
    </w:p>
    <w:p w:rsidR="00000000" w:rsidDel="00000000" w:rsidP="00000000" w:rsidRDefault="00000000" w:rsidRPr="00000000" w14:paraId="00000051">
      <w:pPr>
        <w:spacing w:after="0" w:line="240" w:lineRule="auto"/>
        <w:rPr>
          <w:b w:val="1"/>
        </w:rPr>
      </w:pPr>
      <w:r w:rsidDel="00000000" w:rsidR="00000000" w:rsidRPr="00000000">
        <w:rPr>
          <w:rtl w:val="0"/>
        </w:rPr>
      </w:r>
    </w:p>
    <w:tbl>
      <w:tblPr>
        <w:tblStyle w:val="Table1"/>
        <w:tblW w:w="100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40"/>
        <w:gridCol w:w="5040"/>
        <w:tblGridChange w:id="0">
          <w:tblGrid>
            <w:gridCol w:w="5040"/>
            <w:gridCol w:w="504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Policy Change</w:t>
            </w:r>
          </w:p>
        </w:tc>
      </w:tr>
      <w:tr>
        <w:tc>
          <w:tcPr>
            <w:shd w:fill="auto" w:val="clear"/>
            <w:tcMar>
              <w:top w:w="100.0" w:type="dxa"/>
              <w:left w:w="100.0" w:type="dxa"/>
              <w:bottom w:w="100.0" w:type="dxa"/>
              <w:right w:w="100.0" w:type="dxa"/>
            </w:tcMar>
          </w:tcPr>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9/11/2020 </w:t>
            </w:r>
          </w:p>
        </w:tc>
        <w:tc>
          <w:tcPr>
            <w:shd w:fill="auto" w:val="clear"/>
            <w:tcMar>
              <w:top w:w="100.0" w:type="dxa"/>
              <w:left w:w="100.0" w:type="dxa"/>
              <w:bottom w:w="100.0" w:type="dxa"/>
              <w:right w:w="100.0" w:type="dxa"/>
            </w:tcMar>
          </w:tcPr>
          <w:p w:rsidR="00000000" w:rsidDel="00000000" w:rsidP="00000000" w:rsidRDefault="00000000" w:rsidRPr="00000000" w14:paraId="00000055">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Set a $750.00 cap on the total amount of WIOA supportive services funding an individual participant may receive.</w:t>
            </w:r>
          </w:p>
          <w:p w:rsidR="00000000" w:rsidDel="00000000" w:rsidP="00000000" w:rsidRDefault="00000000" w:rsidRPr="00000000" w14:paraId="00000056">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Combined the Adult/Dislocated Worker and Youth supportive services sections into one (1) list of supportive services that may be funded through WIOA funds.</w:t>
            </w:r>
          </w:p>
          <w:p w:rsidR="00000000" w:rsidDel="00000000" w:rsidP="00000000" w:rsidRDefault="00000000" w:rsidRPr="00000000" w14:paraId="00000057">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gas cards to the transportation supportive services category. </w:t>
            </w:r>
          </w:p>
          <w:p w:rsidR="00000000" w:rsidDel="00000000" w:rsidP="00000000" w:rsidRDefault="00000000" w:rsidRPr="00000000" w14:paraId="00000058">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driver’s license and/or state identification card as a supportive service for all WIOA Adult, DW, and Youth participants. This was previously allowed for re-entry programs only.</w:t>
            </w:r>
          </w:p>
          <w:p w:rsidR="00000000" w:rsidDel="00000000" w:rsidP="00000000" w:rsidRDefault="00000000" w:rsidRPr="00000000" w14:paraId="00000059">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language to clarify that supportive service funding may be used for the cost of an occupational license or certification. Clarified that GED testing or transcript costs are included in this category.</w:t>
            </w:r>
          </w:p>
          <w:p w:rsidR="00000000" w:rsidDel="00000000" w:rsidP="00000000" w:rsidRDefault="00000000" w:rsidRPr="00000000" w14:paraId="0000005A">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TB testing to the drug testing supportive services category.</w:t>
            </w:r>
          </w:p>
          <w:p w:rsidR="00000000" w:rsidDel="00000000" w:rsidP="00000000" w:rsidRDefault="00000000" w:rsidRPr="00000000" w14:paraId="0000005B">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language clarifying the types of criminal backgrounds and clearances that may be funded with WIOA supportive services funds.</w:t>
            </w:r>
          </w:p>
          <w:p w:rsidR="00000000" w:rsidDel="00000000" w:rsidP="00000000" w:rsidRDefault="00000000" w:rsidRPr="00000000" w14:paraId="0000005C">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Added Clothing/Uniforms and Equipment/Tools as supportive services categories.</w:t>
            </w:r>
          </w:p>
          <w:p w:rsidR="00000000" w:rsidDel="00000000" w:rsidP="00000000" w:rsidRDefault="00000000" w:rsidRPr="00000000" w14:paraId="0000005D">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Updated process for requesting exceptions to policy requirements.</w:t>
            </w:r>
          </w:p>
        </w:tc>
      </w:tr>
      <w:t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0" w:line="240" w:lineRule="auto"/>
              <w:rPr>
                <w:b w:val="1"/>
              </w:rPr>
            </w:pPr>
            <w:r w:rsidDel="00000000" w:rsidR="00000000" w:rsidRPr="00000000">
              <w:rPr>
                <w:b w:val="1"/>
                <w:rtl w:val="0"/>
              </w:rPr>
              <w:t xml:space="preserve">10/08/2020</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numPr>
                <w:ilvl w:val="0"/>
                <w:numId w:val="1"/>
              </w:numPr>
              <w:pBdr>
                <w:top w:space="0" w:sz="0" w:val="nil"/>
                <w:left w:space="0" w:sz="0" w:val="nil"/>
                <w:bottom w:space="0" w:sz="0" w:val="nil"/>
                <w:right w:space="0" w:sz="0" w:val="nil"/>
                <w:between w:space="0" w:sz="0" w:val="nil"/>
              </w:pBdr>
              <w:spacing w:after="0" w:line="240" w:lineRule="auto"/>
              <w:ind w:left="360" w:hanging="360"/>
              <w:rPr/>
            </w:pPr>
            <w:bookmarkStart w:colFirst="0" w:colLast="0" w:name="_gjdgxs" w:id="0"/>
            <w:bookmarkEnd w:id="0"/>
            <w:r w:rsidDel="00000000" w:rsidR="00000000" w:rsidRPr="00000000">
              <w:rPr>
                <w:rtl w:val="0"/>
              </w:rPr>
              <w:t xml:space="preserve">Revised to remove $750 cap.</w:t>
            </w:r>
          </w:p>
        </w:tc>
      </w:tr>
    </w:tbl>
    <w:p w:rsidR="00000000" w:rsidDel="00000000" w:rsidP="00000000" w:rsidRDefault="00000000" w:rsidRPr="00000000" w14:paraId="00000060">
      <w:pPr>
        <w:spacing w:after="0" w:line="240" w:lineRule="auto"/>
        <w:rPr>
          <w:b w:val="1"/>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pos="4680"/>
        <w:tab w:val="right" w:pos="9360"/>
      </w:tabs>
      <w:spacing w:after="0" w:line="240" w:lineRule="auto"/>
      <w:jc w:val="center"/>
      <w:rPr>
        <w:color w:val="000000"/>
      </w:rPr>
    </w:pPr>
    <w:r w:rsidDel="00000000" w:rsidR="00000000" w:rsidRPr="00000000">
      <w:rPr>
        <w:color w:val="000000"/>
      </w:rPr>
      <w:drawing>
        <wp:inline distB="0" distT="0" distL="0" distR="0">
          <wp:extent cx="5104765" cy="8978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104765" cy="89789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pa211sw.org/" TargetMode="External"/><Relationship Id="rId7" Type="http://schemas.openxmlformats.org/officeDocument/2006/relationships/hyperlink" Target="mailto:asmith@partner4work.org" TargetMode="External"/><Relationship Id="rId8" Type="http://schemas.openxmlformats.org/officeDocument/2006/relationships/hyperlink" Target="mailto:mchristiansen@partner4wor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