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Calibri" w:cs="Calibri" w:eastAsia="Calibri" w:hAnsi="Calibri"/>
          <w:color w:val="2e75b5"/>
          <w:sz w:val="28"/>
          <w:szCs w:val="28"/>
        </w:rPr>
      </w:pPr>
      <w:bookmarkStart w:colFirst="0" w:colLast="0" w:name="_9ucjfh4j6pic" w:id="0"/>
      <w:bookmarkEnd w:id="0"/>
      <w:r w:rsidDel="00000000" w:rsidR="00000000" w:rsidRPr="00000000">
        <w:rPr>
          <w:rFonts w:ascii="Calibri" w:cs="Calibri" w:eastAsia="Calibri" w:hAnsi="Calibri"/>
          <w:b w:val="1"/>
          <w:color w:val="2e75b5"/>
          <w:sz w:val="30"/>
          <w:szCs w:val="30"/>
          <w:rtl w:val="0"/>
        </w:rPr>
        <w:t xml:space="preserve">PLEASE MAKE A COPY OF THIS DOCUMENT BEFORE COMPLETING</w:t>
      </w:r>
      <w:r w:rsidDel="00000000" w:rsidR="00000000" w:rsidRPr="00000000">
        <w:rPr>
          <w:rtl w:val="0"/>
        </w:rPr>
      </w:r>
    </w:p>
    <w:p w:rsidR="00000000" w:rsidDel="00000000" w:rsidP="00000000" w:rsidRDefault="00000000" w:rsidRPr="00000000" w14:paraId="00000002">
      <w:pPr>
        <w:spacing w:line="240" w:lineRule="auto"/>
        <w:ind w:left="1440" w:firstLine="720"/>
        <w:rPr>
          <w:rFonts w:ascii="Calibri" w:cs="Calibri" w:eastAsia="Calibri" w:hAnsi="Calibri"/>
          <w:color w:val="2e75b5"/>
          <w:sz w:val="28"/>
          <w:szCs w:val="28"/>
        </w:rPr>
      </w:pPr>
      <w:bookmarkStart w:colFirst="0" w:colLast="0" w:name="_4m47njmbzarr" w:id="1"/>
      <w:bookmarkEnd w:id="1"/>
      <w:r w:rsidDel="00000000" w:rsidR="00000000" w:rsidRPr="00000000">
        <w:rPr>
          <w:rtl w:val="0"/>
        </w:rPr>
      </w:r>
    </w:p>
    <w:p w:rsidR="00000000" w:rsidDel="00000000" w:rsidP="00000000" w:rsidRDefault="00000000" w:rsidRPr="00000000" w14:paraId="00000003">
      <w:pPr>
        <w:spacing w:line="240" w:lineRule="auto"/>
        <w:ind w:left="1440" w:firstLine="720"/>
        <w:rPr>
          <w:rFonts w:ascii="Calibri" w:cs="Calibri" w:eastAsia="Calibri" w:hAnsi="Calibri"/>
          <w:color w:val="2e75b5"/>
          <w:sz w:val="28"/>
          <w:szCs w:val="28"/>
        </w:rPr>
      </w:pPr>
      <w:bookmarkStart w:colFirst="0" w:colLast="0" w:name="_kyo9w6kt8sv2" w:id="2"/>
      <w:bookmarkEnd w:id="2"/>
      <w:r w:rsidDel="00000000" w:rsidR="00000000" w:rsidRPr="00000000">
        <w:rPr>
          <w:rFonts w:ascii="Calibri" w:cs="Calibri" w:eastAsia="Calibri" w:hAnsi="Calibri"/>
          <w:color w:val="2e75b5"/>
          <w:sz w:val="28"/>
          <w:szCs w:val="28"/>
          <w:rtl w:val="0"/>
        </w:rPr>
        <w:t xml:space="preserve">Appendix B: Learn &amp; Earn 2023 Program Overview</w:t>
      </w:r>
    </w:p>
    <w:p w:rsidR="00000000" w:rsidDel="00000000" w:rsidP="00000000" w:rsidRDefault="00000000" w:rsidRPr="00000000" w14:paraId="00000004">
      <w:pPr>
        <w:spacing w:line="240" w:lineRule="auto"/>
        <w:ind w:left="720" w:firstLine="0"/>
        <w:jc w:val="center"/>
        <w:rPr>
          <w:rFonts w:ascii="Calibri" w:cs="Calibri" w:eastAsia="Calibri" w:hAnsi="Calibri"/>
          <w:color w:val="2e75b5"/>
          <w:sz w:val="28"/>
          <w:szCs w:val="28"/>
        </w:rPr>
      </w:pPr>
      <w:bookmarkStart w:colFirst="0" w:colLast="0" w:name="_okadkxfjw4q5" w:id="3"/>
      <w:bookmarkEnd w:id="3"/>
      <w:r w:rsidDel="00000000" w:rsidR="00000000" w:rsidRPr="00000000">
        <w:rPr>
          <w:rtl w:val="0"/>
        </w:rPr>
      </w:r>
    </w:p>
    <w:p w:rsidR="00000000" w:rsidDel="00000000" w:rsidP="00000000" w:rsidRDefault="00000000" w:rsidRPr="00000000" w14:paraId="00000005">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Provider Name:</w:t>
      </w:r>
    </w:p>
    <w:p w:rsidR="00000000" w:rsidDel="00000000" w:rsidP="00000000" w:rsidRDefault="00000000" w:rsidRPr="00000000" w14:paraId="00000006">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Proposed Number Youth/ Young Adults: </w:t>
      </w:r>
      <w:r w:rsidDel="00000000" w:rsidR="00000000" w:rsidRPr="00000000">
        <w:rPr>
          <w:rFonts w:ascii="Calibri" w:cs="Calibri" w:eastAsia="Calibri" w:hAnsi="Calibri"/>
          <w:sz w:val="24"/>
          <w:szCs w:val="24"/>
          <w:rtl w:val="0"/>
        </w:rPr>
        <w:t xml:space="preserve">Give the total number of youth or young adults you propose to serve and approximate how many would likely be city and county residents.</w:t>
      </w:r>
    </w:p>
    <w:p w:rsidR="00000000" w:rsidDel="00000000" w:rsidP="00000000" w:rsidRDefault="00000000" w:rsidRPr="00000000" w14:paraId="00000007">
      <w:pPr>
        <w:spacing w:line="240" w:lineRule="auto"/>
        <w:ind w:left="-360" w:firstLine="0"/>
        <w:rPr>
          <w:rFonts w:ascii="Calibri" w:cs="Calibri" w:eastAsia="Calibri" w:hAnsi="Calibri"/>
          <w:b w:val="1"/>
          <w:sz w:val="24"/>
          <w:szCs w:val="24"/>
        </w:rPr>
      </w:pPr>
      <w:r w:rsidDel="00000000" w:rsidR="00000000" w:rsidRPr="00000000">
        <w:rPr>
          <w:rtl w:val="0"/>
        </w:rPr>
      </w:r>
    </w:p>
    <w:tbl>
      <w:tblPr>
        <w:tblStyle w:val="Table1"/>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County:</w:t>
            </w:r>
          </w:p>
        </w:tc>
      </w:tr>
    </w:tbl>
    <w:p w:rsidR="00000000" w:rsidDel="00000000" w:rsidP="00000000" w:rsidRDefault="00000000" w:rsidRPr="00000000" w14:paraId="0000000B">
      <w:pPr>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Young People You are Best Positioned to Serve: </w:t>
      </w:r>
      <w:r w:rsidDel="00000000" w:rsidR="00000000" w:rsidRPr="00000000">
        <w:rPr>
          <w:rFonts w:ascii="Calibri" w:cs="Calibri" w:eastAsia="Calibri" w:hAnsi="Calibri"/>
          <w:sz w:val="24"/>
          <w:szCs w:val="24"/>
          <w:rtl w:val="0"/>
        </w:rPr>
        <w:t xml:space="preserve">Specify the neighborhoods or communities where you have the deepest reach or the most worksites. If the work you’ve lined up is best suited for a specific age range, describe why here. </w:t>
      </w:r>
    </w:p>
    <w:p w:rsidR="00000000" w:rsidDel="00000000" w:rsidP="00000000" w:rsidRDefault="00000000" w:rsidRPr="00000000" w14:paraId="0000000D">
      <w:pPr>
        <w:spacing w:line="240" w:lineRule="auto"/>
        <w:ind w:left="-360" w:firstLine="0"/>
        <w:rPr>
          <w:rFonts w:ascii="Calibri" w:cs="Calibri" w:eastAsia="Calibri" w:hAnsi="Calibri"/>
          <w:sz w:val="24"/>
          <w:szCs w:val="24"/>
        </w:rPr>
      </w:pPr>
      <w:r w:rsidDel="00000000" w:rsidR="00000000" w:rsidRPr="00000000">
        <w:rPr>
          <w:rtl w:val="0"/>
        </w:rPr>
      </w:r>
    </w:p>
    <w:tbl>
      <w:tblPr>
        <w:tblStyle w:val="Table2"/>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Young People:</w:t>
            </w:r>
          </w:p>
        </w:tc>
      </w:tr>
    </w:tbl>
    <w:p w:rsidR="00000000" w:rsidDel="00000000" w:rsidP="00000000" w:rsidRDefault="00000000" w:rsidRPr="00000000" w14:paraId="0000000F">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Program Model: </w:t>
      </w:r>
      <w:r w:rsidDel="00000000" w:rsidR="00000000" w:rsidRPr="00000000">
        <w:rPr>
          <w:rFonts w:ascii="Calibri" w:cs="Calibri" w:eastAsia="Calibri" w:hAnsi="Calibri"/>
          <w:sz w:val="24"/>
          <w:szCs w:val="24"/>
          <w:rtl w:val="0"/>
        </w:rPr>
        <w:t xml:space="preserve">Check the types of work experience and training that young people would gain by being placed with your organization. You may have more than one type. Approximate the number of youth you anticipate having each type of experience and mark whether it would be done in-person, virtually or both. </w:t>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tl w:val="0"/>
        </w:rPr>
      </w:r>
    </w:p>
    <w:tbl>
      <w:tblPr>
        <w:tblStyle w:val="Table3"/>
        <w:tblW w:w="10230.0" w:type="dxa"/>
        <w:jc w:val="left"/>
        <w:tblInd w:w="-24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280"/>
        <w:gridCol w:w="1965"/>
        <w:gridCol w:w="1395"/>
        <w:gridCol w:w="165"/>
        <w:gridCol w:w="1875"/>
        <w:gridCol w:w="2550"/>
        <w:tblGridChange w:id="0">
          <w:tblGrid>
            <w:gridCol w:w="2280"/>
            <w:gridCol w:w="1965"/>
            <w:gridCol w:w="1395"/>
            <w:gridCol w:w="165"/>
            <w:gridCol w:w="1875"/>
            <w:gridCol w:w="2550"/>
          </w:tblGrid>
        </w:tblGridChange>
      </w:tblGrid>
      <w:tr>
        <w:trPr>
          <w:cantSplit w:val="0"/>
          <w:trHeight w:val="58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2">
            <w:pPr>
              <w:spacing w:line="240" w:lineRule="auto"/>
              <w:jc w:val="center"/>
              <w:rPr>
                <w:rFonts w:ascii="Calibri" w:cs="Calibri" w:eastAsia="Calibri" w:hAnsi="Calibri"/>
                <w:b w:val="1"/>
                <w:sz w:val="24"/>
                <w:szCs w:val="24"/>
              </w:rPr>
            </w:pPr>
            <w:r w:rsidDel="00000000" w:rsidR="00000000" w:rsidRPr="00000000">
              <w:rPr>
                <w:rtl w:val="0"/>
              </w:rPr>
            </w:r>
          </w:p>
        </w:tc>
        <w:tc>
          <w:tcPr>
            <w:gridSpan w:val="3"/>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13">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 1</w:t>
            </w:r>
          </w:p>
        </w:tc>
        <w:tc>
          <w:tcPr>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16">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Proposed Number of Youth</w:t>
            </w:r>
          </w:p>
        </w:tc>
        <w:tc>
          <w:tcPr>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17">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 of Training: (Mark 1 or both)</w:t>
            </w:r>
          </w:p>
        </w:tc>
      </w:tr>
      <w:tr>
        <w:trPr>
          <w:cantSplit w:val="0"/>
          <w:trHeight w:val="580" w:hRule="atLeast"/>
          <w:tblHeader w:val="0"/>
        </w:trPr>
        <w:tc>
          <w:tcPr>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1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 Readiness Training/ Professional Development</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9">
            <w:pPr>
              <w:widowControl w:val="0"/>
              <w:spacing w:line="240" w:lineRule="auto"/>
              <w:ind w:right="8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12 hours</w:t>
            </w:r>
          </w:p>
          <w:p w:rsidR="00000000" w:rsidDel="00000000" w:rsidP="00000000" w:rsidRDefault="00000000" w:rsidRPr="00000000" w14:paraId="0000001A">
            <w:pPr>
              <w:widowControl w:val="0"/>
              <w:spacing w:line="240" w:lineRule="auto"/>
              <w:ind w:right="8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☐Expanded Training to include Career Exploration</w:t>
            </w:r>
          </w:p>
          <w:p w:rsidR="00000000" w:rsidDel="00000000" w:rsidP="00000000" w:rsidRDefault="00000000" w:rsidRPr="00000000" w14:paraId="0000001B">
            <w:pPr>
              <w:widowControl w:val="0"/>
              <w:spacing w:line="240" w:lineRule="auto"/>
              <w:ind w:right="8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☐Professional Development for Interns</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E">
            <w:pPr>
              <w:spacing w:line="240" w:lineRule="auto"/>
              <w:ind w:hanging="7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w:t>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1F">
            <w:pPr>
              <w:widowControl w:val="0"/>
              <w:spacing w:line="240" w:lineRule="auto"/>
              <w:ind w:right="88"/>
              <w:jc w:val="center"/>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tl w:val="0"/>
        </w:rPr>
      </w:r>
    </w:p>
    <w:tbl>
      <w:tblPr>
        <w:tblStyle w:val="Table4"/>
        <w:tblW w:w="10230.0" w:type="dxa"/>
        <w:jc w:val="left"/>
        <w:tblInd w:w="-24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80"/>
        <w:gridCol w:w="1965"/>
        <w:gridCol w:w="1395"/>
        <w:gridCol w:w="105"/>
        <w:gridCol w:w="1935"/>
        <w:gridCol w:w="2550"/>
        <w:tblGridChange w:id="0">
          <w:tblGrid>
            <w:gridCol w:w="2280"/>
            <w:gridCol w:w="1965"/>
            <w:gridCol w:w="1395"/>
            <w:gridCol w:w="105"/>
            <w:gridCol w:w="1935"/>
            <w:gridCol w:w="2550"/>
          </w:tblGrid>
        </w:tblGridChange>
      </w:tblGrid>
      <w:tr>
        <w:trPr>
          <w:cantSplit w:val="0"/>
          <w:trHeight w:val="51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1">
            <w:pPr>
              <w:spacing w:line="240" w:lineRule="auto"/>
              <w:jc w:val="center"/>
              <w:rPr>
                <w:rFonts w:ascii="Calibri" w:cs="Calibri" w:eastAsia="Calibri" w:hAnsi="Calibri"/>
                <w:b w:val="1"/>
                <w:sz w:val="24"/>
                <w:szCs w:val="24"/>
              </w:rPr>
            </w:pPr>
            <w:r w:rsidDel="00000000" w:rsidR="00000000" w:rsidRPr="00000000">
              <w:rPr>
                <w:rtl w:val="0"/>
              </w:rPr>
            </w:r>
          </w:p>
        </w:tc>
        <w:tc>
          <w:tcPr>
            <w:gridSpan w:val="3"/>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22">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 all that apply. </w:t>
            </w:r>
          </w:p>
        </w:tc>
        <w:tc>
          <w:tcPr>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25">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Proposed Number of Youth</w:t>
            </w:r>
          </w:p>
        </w:tc>
        <w:tc>
          <w:tcPr>
            <w:tcBorders>
              <w:top w:color="ffffff" w:space="0" w:sz="4" w:val="single"/>
              <w:left w:color="ffffff" w:space="0" w:sz="4" w:val="single"/>
              <w:bottom w:color="434343" w:space="0" w:sz="4" w:val="single"/>
              <w:right w:color="ffffff" w:space="0" w:sz="4" w:val="single"/>
            </w:tcBorders>
          </w:tcPr>
          <w:p w:rsidR="00000000" w:rsidDel="00000000" w:rsidP="00000000" w:rsidRDefault="00000000" w:rsidRPr="00000000" w14:paraId="00000026">
            <w:pPr>
              <w:widowControl w:val="0"/>
              <w:spacing w:line="240" w:lineRule="auto"/>
              <w:ind w:right="8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 of Experience: (Mark 1 or both)</w:t>
            </w:r>
          </w:p>
        </w:tc>
      </w:tr>
      <w:tr>
        <w:trPr>
          <w:cantSplit w:val="0"/>
          <w:trHeight w:val="375" w:hRule="atLeast"/>
          <w:tblHeader w:val="0"/>
        </w:trPr>
        <w:tc>
          <w:tcPr>
            <w:vMerge w:val="restart"/>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2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 Experience:  </w:t>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8">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Employ youth in-house</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B">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C">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r>
        <w:trPr>
          <w:cantSplit w:val="0"/>
          <w:trHeight w:val="420" w:hRule="atLeast"/>
          <w:tblHeader w:val="0"/>
        </w:trPr>
        <w:tc>
          <w:tcPr>
            <w:vMerge w:val="continue"/>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2D">
            <w:pPr>
              <w:spacing w:line="240" w:lineRule="auto"/>
              <w:rPr>
                <w:rFonts w:ascii="Calibri" w:cs="Calibri" w:eastAsia="Calibri" w:hAnsi="Calibri"/>
                <w:b w:val="1"/>
                <w:sz w:val="24"/>
                <w:szCs w:val="24"/>
              </w:rPr>
            </w:pP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2E">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Traditional In-person Worksites</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1">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2">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r>
        <w:trPr>
          <w:cantSplit w:val="0"/>
          <w:trHeight w:val="390" w:hRule="atLeast"/>
          <w:tblHeader w:val="0"/>
        </w:trPr>
        <w:tc>
          <w:tcPr>
            <w:vMerge w:val="continue"/>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4">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Work-Study</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7">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8">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r>
        <w:trPr>
          <w:cantSplit w:val="0"/>
          <w:trHeight w:val="405" w:hRule="atLeast"/>
          <w:tblHeader w:val="0"/>
        </w:trPr>
        <w:tc>
          <w:tcPr>
            <w:vMerge w:val="continue"/>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39">
            <w:pPr>
              <w:spacing w:line="240" w:lineRule="auto"/>
              <w:rPr>
                <w:rFonts w:ascii="Calibri" w:cs="Calibri" w:eastAsia="Calibri" w:hAnsi="Calibri"/>
                <w:b w:val="1"/>
                <w:sz w:val="24"/>
                <w:szCs w:val="24"/>
              </w:rPr>
            </w:pP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A">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Entrepreneurship</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D">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E">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r>
        <w:trPr>
          <w:cantSplit w:val="0"/>
          <w:trHeight w:val="345" w:hRule="atLeast"/>
          <w:tblHeader w:val="0"/>
        </w:trPr>
        <w:tc>
          <w:tcPr>
            <w:vMerge w:val="continue"/>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3F">
            <w:pPr>
              <w:spacing w:line="240" w:lineRule="auto"/>
              <w:rPr>
                <w:rFonts w:ascii="Calibri" w:cs="Calibri" w:eastAsia="Calibri" w:hAnsi="Calibri"/>
                <w:b w:val="1"/>
                <w:sz w:val="24"/>
                <w:szCs w:val="24"/>
              </w:rPr>
            </w:pP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0">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Project Based Work Experience</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3">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4">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r>
        <w:trPr>
          <w:cantSplit w:val="0"/>
          <w:trHeight w:val="375" w:hRule="atLeast"/>
          <w:tblHeader w:val="0"/>
        </w:trPr>
        <w:tc>
          <w:tcPr>
            <w:vMerge w:val="continue"/>
            <w:tcBorders>
              <w:top w:color="ffffff" w:space="0" w:sz="4" w:val="single"/>
              <w:left w:color="ffffff" w:space="0" w:sz="4" w:val="single"/>
              <w:bottom w:color="ffffff" w:space="0" w:sz="4" w:val="single"/>
              <w:right w:color="434343" w:space="0" w:sz="4" w:val="single"/>
            </w:tcBorders>
          </w:tcPr>
          <w:p w:rsidR="00000000" w:rsidDel="00000000" w:rsidP="00000000" w:rsidRDefault="00000000" w:rsidRPr="00000000" w14:paraId="00000045">
            <w:pPr>
              <w:spacing w:line="240" w:lineRule="auto"/>
              <w:rPr>
                <w:rFonts w:ascii="Calibri" w:cs="Calibri" w:eastAsia="Calibri" w:hAnsi="Calibri"/>
                <w:b w:val="1"/>
                <w:sz w:val="24"/>
                <w:szCs w:val="24"/>
              </w:rPr>
            </w:pPr>
            <w:r w:rsidDel="00000000" w:rsidR="00000000" w:rsidRPr="00000000">
              <w:rPr>
                <w:rtl w:val="0"/>
              </w:rPr>
            </w:r>
          </w:p>
        </w:tc>
        <w:tc>
          <w:tcPr>
            <w:gridSpan w:val="3"/>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6">
            <w:pPr>
              <w:widowControl w:val="0"/>
              <w:spacing w:line="240" w:lineRule="auto"/>
              <w:ind w:right="88"/>
              <w:rPr>
                <w:rFonts w:ascii="Calibri" w:cs="Calibri" w:eastAsia="Calibri" w:hAnsi="Calibri"/>
                <w:b w:val="1"/>
                <w:sz w:val="24"/>
                <w:szCs w:val="24"/>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Internship</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9">
            <w:pPr>
              <w:widowControl w:val="0"/>
              <w:spacing w:line="240" w:lineRule="auto"/>
              <w:ind w:right="88"/>
              <w:jc w:val="center"/>
              <w:rPr>
                <w:rFonts w:ascii="MS Gothic" w:cs="MS Gothic" w:eastAsia="MS Gothic" w:hAnsi="MS Gothic"/>
                <w:sz w:val="20"/>
                <w:szCs w:val="20"/>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4A">
            <w:pPr>
              <w:widowControl w:val="0"/>
              <w:spacing w:line="240" w:lineRule="auto"/>
              <w:ind w:right="88"/>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Virtual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In-Person</w:t>
            </w: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